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3.xml"/>
  <Override ContentType="application/vnd.openxmlformats-officedocument.wordprocessingml.footer+xml" PartName="/word/footer4.xml"/>
  <Override ContentType="application/vnd.openxmlformats-officedocument.wordprocessingml.footer+xml" PartName="/word/footer6.xml"/>
  <Override ContentType="application/vnd.openxmlformats-officedocument.wordprocessingml.header+xml" PartName="/word/header2.xml"/>
  <Override ContentType="application/vnd.openxmlformats-officedocument.wordprocessingml.header+xml" PartName="/word/header5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7000000">
      <w:pPr>
        <w:spacing w:after="0" w:before="0"/>
        <w:ind/>
        <w:jc w:val="right"/>
        <w:rPr>
          <w:color w:val="000000"/>
          <w:sz w:val="24"/>
        </w:rPr>
      </w:pPr>
      <w:r>
        <w:t xml:space="preserve">Приложение </w:t>
      </w:r>
      <w:r>
        <w:t>9</w:t>
      </w:r>
      <w:r>
        <w:t xml:space="preserve"> </w:t>
      </w:r>
      <w:r>
        <w:br/>
      </w:r>
      <w:r>
        <w:rPr>
          <w:color w:val="000000"/>
          <w:sz w:val="24"/>
        </w:rPr>
        <w:t xml:space="preserve">к учетной политике учреждения </w:t>
      </w:r>
    </w:p>
    <w:p w14:paraId="08000000">
      <w:pPr>
        <w:spacing w:after="0" w:before="0"/>
        <w:ind/>
        <w:jc w:val="right"/>
        <w:rPr>
          <w:color w:val="000000"/>
          <w:sz w:val="24"/>
        </w:rPr>
      </w:pPr>
      <w:r>
        <w:rPr>
          <w:color w:val="000000"/>
          <w:sz w:val="24"/>
        </w:rPr>
        <w:t>для целей бюджетного учета</w:t>
      </w:r>
    </w:p>
    <w:p w14:paraId="09000000">
      <w:pPr>
        <w:keepNext w:val="1"/>
        <w:keepLines w:val="1"/>
        <w:ind w:firstLine="0" w:left="0"/>
        <w:jc w:val="right"/>
      </w:pPr>
    </w:p>
    <w:p w14:paraId="0A000000">
      <w:pPr>
        <w:pStyle w:val="Style_3"/>
      </w:pPr>
      <w:bookmarkStart w:id="1" w:name="_docStart_3"/>
      <w:bookmarkEnd w:id="1"/>
      <w:bookmarkStart w:id="2" w:name="_title_3"/>
      <w:bookmarkStart w:id="3" w:name="_ref_1-03433307f69544"/>
      <w:r>
        <w:t>Рабочий план счетов</w:t>
      </w:r>
      <w:bookmarkEnd w:id="2"/>
      <w:bookmarkEnd w:id="3"/>
    </w:p>
    <w:tbl>
      <w:tblPr>
        <w:tblStyle w:val="Style_4"/>
        <w:tblW w:type="auto" w:w="0"/>
        <w:tblInd w:type="dxa" w:w="-535"/>
        <w:tblLayout w:type="fixed"/>
      </w:tblPr>
      <w:tblGrid>
        <w:gridCol w:w="5038"/>
        <w:gridCol w:w="1134"/>
        <w:gridCol w:w="849"/>
        <w:gridCol w:w="855"/>
        <w:gridCol w:w="1419"/>
        <w:gridCol w:w="1267"/>
        <w:gridCol w:w="995"/>
        <w:gridCol w:w="3491"/>
        <w:gridCol w:w="3478"/>
        <w:gridCol w:w="3478"/>
        <w:gridCol w:w="1704"/>
        <w:gridCol w:w="1704"/>
        <w:gridCol w:w="1704"/>
        <w:gridCol w:w="1704"/>
        <w:gridCol w:w="1704"/>
        <w:gridCol w:w="1153"/>
      </w:tblGrid>
      <w:tr>
        <w:tc>
          <w:tcPr>
            <w:tcW w:type="dxa" w:w="5038"/>
            <w:vMerge w:val="restart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B000000">
            <w:pPr>
              <w:pStyle w:val="Style_5"/>
              <w:keepNext w:val="1"/>
              <w:ind/>
              <w:jc w:val="center"/>
              <w:rPr>
                <w:b w:val="1"/>
              </w:rPr>
            </w:pPr>
            <w:r>
              <w:rPr>
                <w:b w:val="1"/>
              </w:rPr>
              <w:t>Наименование счета</w:t>
            </w:r>
          </w:p>
        </w:tc>
        <w:tc>
          <w:tcPr>
            <w:tcW w:type="dxa" w:w="6519"/>
            <w:gridSpan w:val="6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C000000">
            <w:pPr>
              <w:pStyle w:val="Style_5"/>
              <w:keepNext w:val="1"/>
              <w:ind/>
              <w:jc w:val="center"/>
            </w:pPr>
            <w:r>
              <w:rPr>
                <w:b w:val="1"/>
              </w:rPr>
              <w:t>Номер счета  учета</w:t>
            </w:r>
          </w:p>
        </w:tc>
        <w:tc>
          <w:tcPr>
            <w:tcW w:type="dxa" w:w="3491"/>
            <w:vMerge w:val="restart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D000000">
            <w:pPr>
              <w:pStyle w:val="Style_5"/>
              <w:keepNext w:val="1"/>
              <w:ind/>
              <w:jc w:val="center"/>
              <w:rPr>
                <w:b w:val="1"/>
              </w:rPr>
            </w:pPr>
            <w:r>
              <w:rPr>
                <w:b w:val="1"/>
              </w:rPr>
              <w:t>Детализация аналитического учета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gridSpan w:val="1"/>
            <w:vMerge w:val="continue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/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E000000">
            <w:pPr>
              <w:pStyle w:val="Style_5"/>
              <w:keepNext w:val="1"/>
              <w:ind/>
              <w:jc w:val="center"/>
            </w:pPr>
            <w:r>
              <w:rPr>
                <w:b w:val="1"/>
              </w:rPr>
              <w:t>17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F000000">
            <w:pPr>
              <w:pStyle w:val="Style_5"/>
              <w:keepNext w:val="1"/>
              <w:ind/>
              <w:jc w:val="center"/>
            </w:pPr>
            <w:r>
              <w:rPr>
                <w:b w:val="1"/>
              </w:rPr>
              <w:t>18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0000000">
            <w:pPr>
              <w:pStyle w:val="Style_5"/>
              <w:keepNext w:val="1"/>
              <w:ind/>
              <w:jc w:val="center"/>
            </w:pPr>
            <w:r>
              <w:rPr>
                <w:b w:val="1"/>
              </w:rPr>
              <w:t>19 – 21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1000000">
            <w:pPr>
              <w:pStyle w:val="Style_5"/>
              <w:keepNext w:val="1"/>
              <w:ind/>
              <w:jc w:val="center"/>
            </w:pPr>
            <w:r>
              <w:rPr>
                <w:b w:val="1"/>
              </w:rPr>
              <w:t>22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2000000">
            <w:pPr>
              <w:pStyle w:val="Style_5"/>
              <w:keepNext w:val="1"/>
              <w:ind/>
              <w:jc w:val="center"/>
            </w:pPr>
            <w:r>
              <w:rPr>
                <w:b w:val="1"/>
              </w:rPr>
              <w:t>23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3000000">
            <w:pPr>
              <w:pStyle w:val="Style_5"/>
              <w:keepNext w:val="1"/>
              <w:ind/>
              <w:jc w:val="center"/>
            </w:pPr>
            <w:r>
              <w:rPr>
                <w:b w:val="1"/>
              </w:rPr>
              <w:t>24 – 26</w:t>
            </w:r>
          </w:p>
        </w:tc>
        <w:tc>
          <w:tcPr>
            <w:tcW w:type="dxa" w:w="3491"/>
            <w:gridSpan w:val="1"/>
            <w:vMerge w:val="continue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/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gridSpan w:val="1"/>
            <w:vMerge w:val="continue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/>
        </w:tc>
        <w:tc>
          <w:tcPr>
            <w:tcW w:type="dxa" w:w="1134"/>
            <w:vMerge w:val="restart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4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Код аналитический классификационный по БК</w:t>
            </w:r>
          </w:p>
        </w:tc>
        <w:tc>
          <w:tcPr>
            <w:tcW w:type="dxa" w:w="849"/>
            <w:vMerge w:val="restart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5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Код вида деятельности</w:t>
            </w:r>
          </w:p>
        </w:tc>
        <w:tc>
          <w:tcPr>
            <w:tcW w:type="dxa" w:w="3541"/>
            <w:gridSpan w:val="3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6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Код синтетического счета</w:t>
            </w:r>
          </w:p>
        </w:tc>
        <w:tc>
          <w:tcPr>
            <w:tcW w:type="dxa" w:w="995"/>
            <w:vMerge w:val="restart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7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Код аналитический по КОСГУ</w:t>
            </w:r>
          </w:p>
        </w:tc>
        <w:tc>
          <w:tcPr>
            <w:tcW w:type="dxa" w:w="3491"/>
            <w:gridSpan w:val="1"/>
            <w:vMerge w:val="continue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/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gridSpan w:val="1"/>
            <w:vMerge w:val="continue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/>
        </w:tc>
        <w:tc>
          <w:tcPr>
            <w:tcW w:type="dxa" w:w="1134"/>
            <w:gridSpan w:val="1"/>
            <w:vMerge w:val="continue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/>
        </w:tc>
        <w:tc>
          <w:tcPr>
            <w:tcW w:type="dxa" w:w="849"/>
            <w:gridSpan w:val="1"/>
            <w:vMerge w:val="continue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/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8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Код объекта учета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9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Код группы</w:t>
            </w:r>
          </w:p>
          <w:p w14:paraId="1A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(с аналитикой, предусмотренной учетной политикой)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B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Код вида</w:t>
            </w:r>
          </w:p>
          <w:p w14:paraId="1C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(с аналитикой, предусмотренной учетной политикой)</w:t>
            </w:r>
          </w:p>
        </w:tc>
        <w:tc>
          <w:tcPr>
            <w:tcW w:type="dxa" w:w="995"/>
            <w:gridSpan w:val="1"/>
            <w:vMerge w:val="continue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/>
        </w:tc>
        <w:tc>
          <w:tcPr>
            <w:tcW w:type="dxa" w:w="3491"/>
            <w:gridSpan w:val="1"/>
            <w:vMerge w:val="continue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/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rPr>
          <w:trHeight w:hRule="atLeast" w:val="436"/>
        </w:trPr>
        <w:tc>
          <w:tcPr>
            <w:tcW w:type="dxa" w:w="5038"/>
            <w:tcBorders>
              <w:left w:color="000000" w:val="single"/>
              <w:bottom w:color="000000" w:val="single"/>
              <w:right w:color="000000" w:val="single"/>
            </w:tcBorders>
          </w:tcPr>
          <w:p w14:paraId="1D000000">
            <w:pPr>
              <w:ind w:firstLine="0" w:left="0"/>
            </w:pPr>
            <w:r>
              <w:t xml:space="preserve">Раздел 1. </w:t>
            </w:r>
            <w:r>
              <w:t>Нефинансовые активы</w:t>
            </w:r>
          </w:p>
        </w:tc>
        <w:tc>
          <w:tcPr>
            <w:tcW w:type="dxa" w:w="1134"/>
            <w:tcBorders>
              <w:left w:color="000000" w:val="single"/>
              <w:bottom w:color="000000" w:val="single"/>
              <w:right w:color="000000" w:val="single"/>
            </w:tcBorders>
          </w:tcPr>
          <w:p/>
        </w:tc>
        <w:tc>
          <w:tcPr>
            <w:tcW w:type="dxa" w:w="849"/>
            <w:tcBorders>
              <w:left w:color="000000" w:val="single"/>
              <w:bottom w:color="000000" w:val="single"/>
              <w:right w:color="000000" w:val="single"/>
            </w:tcBorders>
          </w:tcPr>
          <w:p/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E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F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0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</w:p>
        </w:tc>
        <w:tc>
          <w:tcPr>
            <w:tcW w:type="dxa" w:w="995"/>
            <w:tcBorders>
              <w:left w:color="000000" w:val="single"/>
              <w:bottom w:color="000000" w:val="single"/>
              <w:right w:color="000000" w:val="single"/>
            </w:tcBorders>
          </w:tcPr>
          <w:p/>
        </w:tc>
        <w:tc>
          <w:tcPr>
            <w:tcW w:type="dxa" w:w="3491"/>
            <w:tcBorders>
              <w:left w:color="000000" w:val="single"/>
              <w:bottom w:color="000000" w:val="single"/>
              <w:right w:color="000000" w:val="single"/>
            </w:tcBorders>
          </w:tcPr>
          <w:p/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left w:color="000000" w:val="single"/>
              <w:bottom w:color="000000" w:val="single"/>
              <w:right w:color="000000" w:val="single"/>
            </w:tcBorders>
          </w:tcPr>
          <w:p w14:paraId="21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Жилые помещения</w:t>
            </w:r>
            <w:r>
              <w:rPr>
                <w:sz w:val="20"/>
              </w:rPr>
              <w:t xml:space="preserve"> - недвижимое имущество учреждения</w:t>
            </w:r>
          </w:p>
        </w:tc>
        <w:tc>
          <w:tcPr>
            <w:tcW w:type="dxa" w:w="1134"/>
            <w:tcBorders>
              <w:left w:color="000000" w:val="single"/>
              <w:bottom w:color="000000" w:val="single"/>
              <w:right w:color="000000" w:val="single"/>
            </w:tcBorders>
          </w:tcPr>
          <w:p w14:paraId="22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left w:color="000000" w:val="single"/>
              <w:bottom w:color="000000" w:val="single"/>
              <w:right w:color="000000" w:val="single"/>
            </w:tcBorders>
          </w:tcPr>
          <w:p w14:paraId="23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4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5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6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left w:color="000000" w:val="single"/>
              <w:bottom w:color="000000" w:val="single"/>
              <w:right w:color="000000" w:val="single"/>
            </w:tcBorders>
          </w:tcPr>
          <w:p w14:paraId="27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left w:color="000000" w:val="single"/>
              <w:bottom w:color="000000" w:val="single"/>
              <w:right w:color="000000" w:val="single"/>
            </w:tcBorders>
          </w:tcPr>
          <w:p w14:paraId="28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ОС, Инвентарные группы, Инвентарные номера, Местонахождения инвентарных объектов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left w:color="000000" w:val="single"/>
              <w:bottom w:color="000000" w:sz="4" w:val="single"/>
              <w:right w:color="000000" w:val="single"/>
            </w:tcBorders>
          </w:tcPr>
          <w:p w14:paraId="29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Увеличение стоимости жилых помещений - недвижимого имущества учреждения</w:t>
            </w:r>
          </w:p>
        </w:tc>
        <w:tc>
          <w:tcPr>
            <w:tcW w:type="dxa" w:w="1134"/>
            <w:tcBorders>
              <w:left w:color="000000" w:val="single"/>
              <w:bottom w:color="000000" w:sz="4" w:val="single"/>
              <w:right w:color="000000" w:val="single"/>
            </w:tcBorders>
          </w:tcPr>
          <w:p w14:paraId="2A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left w:color="000000" w:val="single"/>
              <w:bottom w:color="000000" w:sz="4" w:val="single"/>
              <w:right w:color="000000" w:val="single"/>
            </w:tcBorders>
          </w:tcPr>
          <w:p w14:paraId="2B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sz="4" w:val="single"/>
              <w:right w:color="000000" w:val="single"/>
            </w:tcBorders>
          </w:tcPr>
          <w:p w14:paraId="2C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sz="4" w:val="single"/>
              <w:right w:color="000000" w:val="single"/>
            </w:tcBorders>
          </w:tcPr>
          <w:p w14:paraId="2D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sz="4" w:val="single"/>
              <w:right w:color="000000" w:val="single"/>
            </w:tcBorders>
          </w:tcPr>
          <w:p w14:paraId="2E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left w:color="000000" w:val="single"/>
              <w:bottom w:color="000000" w:sz="4" w:val="single"/>
              <w:right w:color="000000" w:val="single"/>
            </w:tcBorders>
          </w:tcPr>
          <w:p w14:paraId="2F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type="dxa" w:w="3491"/>
            <w:tcBorders>
              <w:left w:color="000000" w:val="single"/>
              <w:bottom w:color="000000" w:sz="4" w:val="single"/>
              <w:right w:color="000000" w:val="single"/>
            </w:tcBorders>
          </w:tcPr>
          <w:p w14:paraId="30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ОС, Инвентарные группы, Инвентарные но</w:t>
            </w:r>
            <w:r>
              <w:rPr>
                <w:sz w:val="20"/>
              </w:rPr>
              <w:t>мера, Местонахождения инвентарных объектов</w:t>
            </w:r>
          </w:p>
          <w:p w14:paraId="31000000">
            <w:pPr>
              <w:ind w:firstLine="0" w:left="0"/>
              <w:rPr>
                <w:sz w:val="20"/>
              </w:rPr>
            </w:pP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rPr>
          <w:trHeight w:hRule="atLeast" w:val="841"/>
        </w:trPr>
        <w:tc>
          <w:tcPr>
            <w:tcW w:type="dxa" w:w="5038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32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Уменьшение стоимости жилых помещений - недвижимого имущества учреждения</w:t>
            </w:r>
          </w:p>
        </w:tc>
        <w:tc>
          <w:tcPr>
            <w:tcW w:type="dxa" w:w="1134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33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34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35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36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37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38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410</w:t>
            </w:r>
          </w:p>
        </w:tc>
        <w:tc>
          <w:tcPr>
            <w:tcW w:type="dxa" w:w="3491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39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ОС, Инвентарные группы, Инвентарные номера, Местонахождения инвентарных объектов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top w:color="000000" w:sz="2" w:val="single"/>
              <w:left w:color="000000" w:val="single"/>
              <w:bottom w:color="000000" w:val="single"/>
              <w:right w:color="000000" w:val="single"/>
            </w:tcBorders>
          </w:tcPr>
          <w:p w14:paraId="3A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 xml:space="preserve">Нежилые </w:t>
            </w:r>
            <w:r>
              <w:rPr>
                <w:sz w:val="20"/>
              </w:rPr>
              <w:t>помещения (здания и сооружения) - недвижимое имущество учреждения</w:t>
            </w:r>
          </w:p>
        </w:tc>
        <w:tc>
          <w:tcPr>
            <w:tcW w:type="dxa" w:w="1134"/>
            <w:tcBorders>
              <w:top w:color="000000" w:sz="2" w:val="single"/>
              <w:left w:color="000000" w:val="single"/>
              <w:bottom w:color="000000" w:val="single"/>
              <w:right w:color="000000" w:val="single"/>
            </w:tcBorders>
          </w:tcPr>
          <w:p w14:paraId="3B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sz="2" w:val="single"/>
              <w:left w:color="000000" w:val="single"/>
              <w:bottom w:color="000000" w:val="single"/>
              <w:right w:color="000000" w:val="single"/>
            </w:tcBorders>
          </w:tcPr>
          <w:p w14:paraId="3C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sz="2" w:val="single"/>
              <w:left w:color="000000" w:val="single"/>
              <w:bottom w:color="000000" w:val="single"/>
              <w:right w:color="000000" w:val="single"/>
            </w:tcBorders>
          </w:tcPr>
          <w:p w14:paraId="3D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sz="2" w:val="single"/>
              <w:left w:color="000000" w:val="single"/>
              <w:bottom w:color="000000" w:val="single"/>
              <w:right w:color="000000" w:val="single"/>
            </w:tcBorders>
          </w:tcPr>
          <w:p w14:paraId="3E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sz="2" w:val="single"/>
              <w:left w:color="000000" w:val="single"/>
              <w:bottom w:color="000000" w:val="single"/>
              <w:right w:color="000000" w:val="single"/>
            </w:tcBorders>
          </w:tcPr>
          <w:p w14:paraId="3F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sz="2" w:val="single"/>
              <w:left w:color="000000" w:val="single"/>
              <w:bottom w:color="000000" w:val="single"/>
              <w:right w:color="000000" w:val="single"/>
            </w:tcBorders>
          </w:tcPr>
          <w:p w14:paraId="40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sz="2" w:val="single"/>
              <w:left w:color="000000" w:val="single"/>
              <w:bottom w:color="000000" w:val="single"/>
              <w:right w:color="000000" w:val="single"/>
            </w:tcBorders>
          </w:tcPr>
          <w:p w14:paraId="41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ОС, Инвентарные группы, Инвентарные номера, Местонахождения инвентарных объектов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left w:color="000000" w:val="single"/>
              <w:bottom w:color="000000" w:val="single"/>
              <w:right w:color="000000" w:val="single"/>
            </w:tcBorders>
          </w:tcPr>
          <w:p w14:paraId="42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Увеличение стоимости нежилых помещений (зданий и сооружений) - недвижимого имущества учреждения</w:t>
            </w:r>
          </w:p>
        </w:tc>
        <w:tc>
          <w:tcPr>
            <w:tcW w:type="dxa" w:w="1134"/>
            <w:tcBorders>
              <w:left w:color="000000" w:val="single"/>
              <w:bottom w:color="000000" w:val="single"/>
              <w:right w:color="000000" w:val="single"/>
            </w:tcBorders>
          </w:tcPr>
          <w:p w14:paraId="43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left w:color="000000" w:val="single"/>
              <w:bottom w:color="000000" w:val="single"/>
              <w:right w:color="000000" w:val="single"/>
            </w:tcBorders>
          </w:tcPr>
          <w:p w14:paraId="44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5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6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7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left w:color="000000" w:val="single"/>
              <w:bottom w:color="000000" w:val="single"/>
              <w:right w:color="000000" w:val="single"/>
            </w:tcBorders>
          </w:tcPr>
          <w:p w14:paraId="48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type="dxa" w:w="3491"/>
            <w:tcBorders>
              <w:left w:color="000000" w:val="single"/>
              <w:bottom w:color="000000" w:val="single"/>
              <w:right w:color="000000" w:val="single"/>
            </w:tcBorders>
          </w:tcPr>
          <w:p w14:paraId="49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ОС, Инвентарные группы, Инвентарные номера, Местонахождения инвентарных объектов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left w:color="000000" w:val="single"/>
              <w:bottom w:color="000000" w:val="single"/>
              <w:right w:color="000000" w:val="single"/>
            </w:tcBorders>
          </w:tcPr>
          <w:p w14:paraId="4A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Уменьшение стоимости нежилых помещений (зданий и сооружений) - недвижимого имущества учреждения</w:t>
            </w:r>
          </w:p>
        </w:tc>
        <w:tc>
          <w:tcPr>
            <w:tcW w:type="dxa" w:w="1134"/>
            <w:tcBorders>
              <w:left w:color="000000" w:val="single"/>
              <w:bottom w:color="000000" w:val="single"/>
              <w:right w:color="000000" w:val="single"/>
            </w:tcBorders>
          </w:tcPr>
          <w:p w14:paraId="4B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left w:color="000000" w:val="single"/>
              <w:bottom w:color="000000" w:val="single"/>
              <w:right w:color="000000" w:val="single"/>
            </w:tcBorders>
          </w:tcPr>
          <w:p w14:paraId="4C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D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E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F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left w:color="000000" w:val="single"/>
              <w:bottom w:color="000000" w:val="single"/>
              <w:right w:color="000000" w:val="single"/>
            </w:tcBorders>
          </w:tcPr>
          <w:p w14:paraId="50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410</w:t>
            </w:r>
          </w:p>
        </w:tc>
        <w:tc>
          <w:tcPr>
            <w:tcW w:type="dxa" w:w="3491"/>
            <w:tcBorders>
              <w:left w:color="000000" w:val="single"/>
              <w:bottom w:color="000000" w:val="single"/>
              <w:right w:color="000000" w:val="single"/>
            </w:tcBorders>
          </w:tcPr>
          <w:p w14:paraId="51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ОС, Инвентар</w:t>
            </w:r>
            <w:r>
              <w:rPr>
                <w:sz w:val="20"/>
              </w:rPr>
              <w:t>ные группы, Инвентарные номера, Местонахождения инвентарных объектов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left w:color="000000" w:val="single"/>
              <w:bottom w:color="000000" w:val="single"/>
              <w:right w:color="000000" w:val="single"/>
            </w:tcBorders>
          </w:tcPr>
          <w:p w14:paraId="52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Инвестиционная недвижимость - недвижимое имущество учреждения</w:t>
            </w:r>
          </w:p>
        </w:tc>
        <w:tc>
          <w:tcPr>
            <w:tcW w:type="dxa" w:w="1134"/>
            <w:tcBorders>
              <w:left w:color="000000" w:val="single"/>
              <w:bottom w:color="000000" w:val="single"/>
              <w:right w:color="000000" w:val="single"/>
            </w:tcBorders>
          </w:tcPr>
          <w:p w14:paraId="53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left w:color="000000" w:val="single"/>
              <w:bottom w:color="000000" w:val="single"/>
              <w:right w:color="000000" w:val="single"/>
            </w:tcBorders>
          </w:tcPr>
          <w:p w14:paraId="54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5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6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7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left w:color="000000" w:val="single"/>
              <w:bottom w:color="000000" w:val="single"/>
              <w:right w:color="000000" w:val="single"/>
            </w:tcBorders>
          </w:tcPr>
          <w:p w14:paraId="58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left w:color="000000" w:val="single"/>
              <w:bottom w:color="000000" w:val="single"/>
              <w:right w:color="000000" w:val="single"/>
            </w:tcBorders>
          </w:tcPr>
          <w:p w14:paraId="59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ОС, Инвентарные группы, Инвентарные номера, Местонахождения инвентарных объектов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left w:color="000000" w:val="single"/>
              <w:bottom w:color="000000" w:val="single"/>
              <w:right w:color="000000" w:val="single"/>
            </w:tcBorders>
          </w:tcPr>
          <w:p w14:paraId="5A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Увеличение стоимости инвестицион</w:t>
            </w:r>
            <w:r>
              <w:rPr>
                <w:sz w:val="20"/>
              </w:rPr>
              <w:t>ной недвижимости - недвижимого имущества учреждения</w:t>
            </w:r>
          </w:p>
        </w:tc>
        <w:tc>
          <w:tcPr>
            <w:tcW w:type="dxa" w:w="1134"/>
            <w:tcBorders>
              <w:left w:color="000000" w:val="single"/>
              <w:bottom w:color="000000" w:val="single"/>
              <w:right w:color="000000" w:val="single"/>
            </w:tcBorders>
          </w:tcPr>
          <w:p w14:paraId="5B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left w:color="000000" w:val="single"/>
              <w:bottom w:color="000000" w:val="single"/>
              <w:right w:color="000000" w:val="single"/>
            </w:tcBorders>
          </w:tcPr>
          <w:p w14:paraId="5C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D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E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F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left w:color="000000" w:val="single"/>
              <w:bottom w:color="000000" w:val="single"/>
              <w:right w:color="000000" w:val="single"/>
            </w:tcBorders>
          </w:tcPr>
          <w:p w14:paraId="60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type="dxa" w:w="3491"/>
            <w:tcBorders>
              <w:left w:color="000000" w:val="single"/>
              <w:bottom w:color="000000" w:val="single"/>
              <w:right w:color="000000" w:val="single"/>
            </w:tcBorders>
          </w:tcPr>
          <w:p w14:paraId="61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ОС, Инвентарные группы, Инвентарные номера, Местонахождения инвентарных объектов</w:t>
            </w:r>
          </w:p>
          <w:p w14:paraId="62000000">
            <w:pPr>
              <w:ind w:firstLine="0" w:left="0"/>
              <w:rPr>
                <w:sz w:val="20"/>
              </w:rPr>
            </w:pP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left w:color="000000" w:val="single"/>
              <w:bottom w:color="000000" w:sz="4" w:val="single"/>
              <w:right w:color="000000" w:val="single"/>
            </w:tcBorders>
          </w:tcPr>
          <w:p w14:paraId="63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Уменьшение стоимости инвестиционной недвижимости - недвижимого имущества учрежд</w:t>
            </w:r>
            <w:r>
              <w:rPr>
                <w:sz w:val="20"/>
              </w:rPr>
              <w:t>ения</w:t>
            </w:r>
          </w:p>
        </w:tc>
        <w:tc>
          <w:tcPr>
            <w:tcW w:type="dxa" w:w="1134"/>
            <w:tcBorders>
              <w:left w:color="000000" w:val="single"/>
              <w:bottom w:color="000000" w:sz="4" w:val="single"/>
              <w:right w:color="000000" w:val="single"/>
            </w:tcBorders>
          </w:tcPr>
          <w:p w14:paraId="64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left w:color="000000" w:val="single"/>
              <w:bottom w:color="000000" w:sz="4" w:val="single"/>
              <w:right w:color="000000" w:val="single"/>
            </w:tcBorders>
          </w:tcPr>
          <w:p w14:paraId="65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sz="4" w:val="single"/>
              <w:right w:color="000000" w:val="single"/>
            </w:tcBorders>
          </w:tcPr>
          <w:p w14:paraId="66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sz="4" w:val="single"/>
              <w:right w:color="000000" w:val="single"/>
            </w:tcBorders>
          </w:tcPr>
          <w:p w14:paraId="67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sz="4" w:val="single"/>
              <w:right w:color="000000" w:val="single"/>
            </w:tcBorders>
          </w:tcPr>
          <w:p w14:paraId="68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left w:color="000000" w:val="single"/>
              <w:bottom w:color="000000" w:sz="4" w:val="single"/>
              <w:right w:color="000000" w:val="single"/>
            </w:tcBorders>
          </w:tcPr>
          <w:p w14:paraId="69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410</w:t>
            </w:r>
          </w:p>
        </w:tc>
        <w:tc>
          <w:tcPr>
            <w:tcW w:type="dxa" w:w="3491"/>
            <w:tcBorders>
              <w:left w:color="000000" w:val="single"/>
              <w:bottom w:color="000000" w:sz="4" w:val="single"/>
              <w:right w:color="000000" w:val="single"/>
            </w:tcBorders>
          </w:tcPr>
          <w:p w14:paraId="6A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ОС, Инвентарные группы, Инвентарные номера, Местонахождения инвентарных объектов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6B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Транспортные средства - недвижимое имущество учреждения</w:t>
            </w:r>
          </w:p>
        </w:tc>
        <w:tc>
          <w:tcPr>
            <w:tcW w:type="dxa" w:w="1134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6C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6D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6E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6F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70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71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72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ОС, Инвентарные группы, Инвентарные номера, Местонахождения инвентарных объектов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73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Увеличение стоимости транспортных средств - недвижимого имущества учреждения</w:t>
            </w:r>
          </w:p>
        </w:tc>
        <w:tc>
          <w:tcPr>
            <w:tcW w:type="dxa" w:w="1134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74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75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76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77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78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79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type="dxa" w:w="3491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7A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ОС, Инвентарные группы, Инвентарные номера, Местонахождения инвентарных объектов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top w:color="000000" w:sz="2" w:val="single"/>
              <w:left w:color="000000" w:val="single"/>
              <w:bottom w:color="000000" w:sz="4" w:val="single"/>
              <w:right w:color="000000" w:val="single"/>
            </w:tcBorders>
          </w:tcPr>
          <w:p w14:paraId="7B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Уменьшение стоимости транспортных средств - недвиж</w:t>
            </w:r>
            <w:r>
              <w:rPr>
                <w:sz w:val="20"/>
              </w:rPr>
              <w:t>имого имущества учреждения</w:t>
            </w:r>
          </w:p>
        </w:tc>
        <w:tc>
          <w:tcPr>
            <w:tcW w:type="dxa" w:w="1134"/>
            <w:tcBorders>
              <w:top w:color="000000" w:sz="2" w:val="single"/>
              <w:left w:color="000000" w:val="single"/>
              <w:bottom w:color="000000" w:sz="4" w:val="single"/>
              <w:right w:color="000000" w:val="single"/>
            </w:tcBorders>
          </w:tcPr>
          <w:p w14:paraId="7C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sz="2" w:val="single"/>
              <w:left w:color="000000" w:val="single"/>
              <w:bottom w:color="000000" w:sz="4" w:val="single"/>
              <w:right w:color="000000" w:val="single"/>
            </w:tcBorders>
          </w:tcPr>
          <w:p w14:paraId="7D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sz="2" w:val="single"/>
              <w:left w:color="000000" w:val="single"/>
              <w:bottom w:color="000000" w:sz="4" w:val="single"/>
              <w:right w:color="000000" w:val="single"/>
            </w:tcBorders>
          </w:tcPr>
          <w:p w14:paraId="7E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sz="2" w:val="single"/>
              <w:left w:color="000000" w:val="single"/>
              <w:bottom w:color="000000" w:sz="4" w:val="single"/>
              <w:right w:color="000000" w:val="single"/>
            </w:tcBorders>
          </w:tcPr>
          <w:p w14:paraId="7F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sz="2" w:val="single"/>
              <w:left w:color="000000" w:val="single"/>
              <w:bottom w:color="000000" w:sz="4" w:val="single"/>
              <w:right w:color="000000" w:val="single"/>
            </w:tcBorders>
          </w:tcPr>
          <w:p w14:paraId="80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sz="2" w:val="single"/>
              <w:left w:color="000000" w:val="single"/>
              <w:bottom w:color="000000" w:sz="4" w:val="single"/>
              <w:right w:color="000000" w:val="single"/>
            </w:tcBorders>
          </w:tcPr>
          <w:p w14:paraId="81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410</w:t>
            </w:r>
          </w:p>
        </w:tc>
        <w:tc>
          <w:tcPr>
            <w:tcW w:type="dxa" w:w="3491"/>
            <w:tcBorders>
              <w:top w:color="000000" w:sz="2" w:val="single"/>
              <w:left w:color="000000" w:val="single"/>
              <w:bottom w:color="000000" w:sz="4" w:val="single"/>
              <w:right w:color="000000" w:val="single"/>
            </w:tcBorders>
          </w:tcPr>
          <w:p w14:paraId="82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ОС, Инвентарные группы, Инвентарные номера, Местонахождения инвентарных объектов</w:t>
            </w:r>
          </w:p>
          <w:p w14:paraId="83000000">
            <w:pPr>
              <w:ind w:firstLine="0" w:left="0"/>
              <w:rPr>
                <w:sz w:val="20"/>
              </w:rPr>
            </w:pP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84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Нежилые помещения (здания и сооружения) - иное движимое имущество учреждения</w:t>
            </w:r>
          </w:p>
        </w:tc>
        <w:tc>
          <w:tcPr>
            <w:tcW w:type="dxa" w:w="1134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85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86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87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88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89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8A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8B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ОС, Инвентарные группы, Инвентарные номера</w:t>
            </w:r>
            <w:r>
              <w:rPr>
                <w:sz w:val="20"/>
              </w:rPr>
              <w:t>, Местонахождения инвентарных объектов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8C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Увеличение стоимости нежилых помещений (зданий и сооружений) - иного движимого имущества учреждения</w:t>
            </w:r>
          </w:p>
        </w:tc>
        <w:tc>
          <w:tcPr>
            <w:tcW w:type="dxa" w:w="1134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8D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8E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8F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90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91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92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type="dxa" w:w="3491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93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ОС, Инвентарные группы, Инвентарные номера, Местонахождения инвен</w:t>
            </w:r>
            <w:r>
              <w:rPr>
                <w:sz w:val="20"/>
              </w:rPr>
              <w:t>тарных объектов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94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Уменьшение стоимости нежилых помещений (зданий и сооружений) - иного движимого имущества учреждения</w:t>
            </w:r>
          </w:p>
        </w:tc>
        <w:tc>
          <w:tcPr>
            <w:tcW w:type="dxa" w:w="1134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95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96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97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98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99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9A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410</w:t>
            </w:r>
          </w:p>
        </w:tc>
        <w:tc>
          <w:tcPr>
            <w:tcW w:type="dxa" w:w="3491"/>
            <w:tcBorders>
              <w:top w:color="000000" w:sz="2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9B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ОС, Инвентарные группы, Инвентарные номера, Местонахождения инвентарных объектов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left w:color="000000" w:val="single"/>
              <w:bottom w:color="000000" w:val="single"/>
              <w:right w:color="000000" w:val="single"/>
            </w:tcBorders>
          </w:tcPr>
          <w:p w14:paraId="9C000000">
            <w:pPr>
              <w:ind w:firstLine="0" w:left="0"/>
            </w:pPr>
            <w:r>
              <w:rPr>
                <w:sz w:val="20"/>
              </w:rPr>
              <w:t>Машины и оборудование - иное движимое имущество учреждения</w:t>
            </w:r>
          </w:p>
        </w:tc>
        <w:tc>
          <w:tcPr>
            <w:tcW w:type="dxa" w:w="1134"/>
            <w:tcBorders>
              <w:left w:color="000000" w:val="single"/>
              <w:bottom w:color="000000" w:val="single"/>
              <w:right w:color="000000" w:val="single"/>
            </w:tcBorders>
          </w:tcPr>
          <w:p w14:paraId="9D000000">
            <w:pPr>
              <w:ind w:firstLine="0" w:left="0"/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left w:color="000000" w:val="single"/>
              <w:bottom w:color="000000" w:val="single"/>
              <w:right w:color="000000" w:val="single"/>
            </w:tcBorders>
          </w:tcPr>
          <w:p w14:paraId="9E000000">
            <w:pPr>
              <w:ind w:firstLine="0" w:left="0"/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F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0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1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left w:color="000000" w:val="single"/>
              <w:bottom w:color="000000" w:val="single"/>
              <w:right w:color="000000" w:val="single"/>
            </w:tcBorders>
          </w:tcPr>
          <w:p w14:paraId="A2000000">
            <w:pPr>
              <w:ind w:firstLine="0" w:left="0"/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left w:color="000000" w:val="single"/>
              <w:bottom w:color="000000" w:val="single"/>
              <w:right w:color="000000" w:val="single"/>
            </w:tcBorders>
          </w:tcPr>
          <w:p w14:paraId="A3000000">
            <w:pPr>
              <w:ind w:firstLine="0" w:left="0"/>
            </w:pPr>
            <w:r>
              <w:rPr>
                <w:sz w:val="20"/>
              </w:rPr>
              <w:t>Объекты ОС, Инвентарные группы, Инвентарные номера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left w:color="000000" w:val="single"/>
              <w:bottom w:color="000000" w:sz="4" w:val="single"/>
              <w:right w:color="000000" w:val="single"/>
            </w:tcBorders>
          </w:tcPr>
          <w:p w14:paraId="A4000000">
            <w:pPr>
              <w:ind w:firstLine="0" w:left="0"/>
            </w:pPr>
            <w:r>
              <w:rPr>
                <w:sz w:val="20"/>
              </w:rPr>
              <w:t>Увеличение стоимости машин и оборудования - иного движимого имущества учреждения</w:t>
            </w:r>
          </w:p>
        </w:tc>
        <w:tc>
          <w:tcPr>
            <w:tcW w:type="dxa" w:w="1134"/>
            <w:tcBorders>
              <w:left w:color="000000" w:val="single"/>
              <w:bottom w:color="000000" w:sz="4" w:val="single"/>
              <w:right w:color="000000" w:val="single"/>
            </w:tcBorders>
          </w:tcPr>
          <w:p w14:paraId="A5000000">
            <w:pPr>
              <w:ind w:firstLine="0" w:left="0"/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left w:color="000000" w:val="single"/>
              <w:bottom w:color="000000" w:sz="4" w:val="single"/>
              <w:right w:color="000000" w:val="single"/>
            </w:tcBorders>
          </w:tcPr>
          <w:p w14:paraId="A6000000">
            <w:pPr>
              <w:ind w:firstLine="0" w:left="0"/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sz="4" w:val="single"/>
              <w:right w:color="000000" w:val="single"/>
            </w:tcBorders>
          </w:tcPr>
          <w:p w14:paraId="A7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sz="4" w:val="single"/>
              <w:right w:color="000000" w:val="single"/>
            </w:tcBorders>
          </w:tcPr>
          <w:p w14:paraId="A8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sz="4" w:val="single"/>
              <w:right w:color="000000" w:val="single"/>
            </w:tcBorders>
          </w:tcPr>
          <w:p w14:paraId="A9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left w:color="000000" w:val="single"/>
              <w:bottom w:color="000000" w:sz="4" w:val="single"/>
              <w:right w:color="000000" w:val="single"/>
            </w:tcBorders>
          </w:tcPr>
          <w:p w14:paraId="AA000000">
            <w:pPr>
              <w:ind w:firstLine="0" w:left="0"/>
            </w:pPr>
            <w:r>
              <w:rPr>
                <w:sz w:val="20"/>
              </w:rPr>
              <w:t>310</w:t>
            </w:r>
          </w:p>
        </w:tc>
        <w:tc>
          <w:tcPr>
            <w:tcW w:type="dxa" w:w="3491"/>
            <w:tcBorders>
              <w:left w:color="000000" w:val="single"/>
              <w:bottom w:color="000000" w:sz="4" w:val="single"/>
              <w:right w:color="000000" w:val="single"/>
            </w:tcBorders>
          </w:tcPr>
          <w:p w14:paraId="AB000000">
            <w:pPr>
              <w:ind w:firstLine="0" w:left="0"/>
            </w:pPr>
            <w:r>
              <w:rPr>
                <w:sz w:val="20"/>
              </w:rPr>
              <w:t>Объекты ОС, Инвентарные группы, Инвентарные номера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AC000000">
            <w:pPr>
              <w:ind w:firstLine="0" w:left="0"/>
            </w:pPr>
            <w:r>
              <w:rPr>
                <w:sz w:val="20"/>
              </w:rPr>
              <w:t>Уменьше</w:t>
            </w:r>
            <w:r>
              <w:rPr>
                <w:sz w:val="20"/>
              </w:rPr>
              <w:t>ние стоимости машин и оборудования - иного движимого имущества учреждения</w:t>
            </w:r>
          </w:p>
        </w:tc>
        <w:tc>
          <w:tcPr>
            <w:tcW w:type="dxa" w:w="1134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AD000000">
            <w:pPr>
              <w:ind w:firstLine="0" w:left="0"/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AE000000">
            <w:pPr>
              <w:ind w:firstLine="0" w:left="0"/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AF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B0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B1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B2000000">
            <w:pPr>
              <w:ind w:firstLine="0" w:left="0"/>
            </w:pPr>
            <w:r>
              <w:rPr>
                <w:sz w:val="20"/>
              </w:rPr>
              <w:t>410</w:t>
            </w:r>
          </w:p>
        </w:tc>
        <w:tc>
          <w:tcPr>
            <w:tcW w:type="dxa" w:w="3491"/>
            <w:tcBorders>
              <w:top w:color="000000" w:sz="4" w:val="single"/>
              <w:left w:color="000000" w:sz="2" w:val="single"/>
              <w:bottom w:color="000000" w:sz="2" w:val="single"/>
              <w:right w:color="000000" w:sz="2" w:val="single"/>
            </w:tcBorders>
          </w:tcPr>
          <w:p w14:paraId="B3000000">
            <w:pPr>
              <w:ind w:firstLine="0" w:left="0"/>
            </w:pPr>
            <w:r>
              <w:rPr>
                <w:sz w:val="20"/>
              </w:rPr>
              <w:t>Объекты ОС, Инвентарные группы, Инвентарные номера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top w:color="000000" w:sz="2" w:val="single"/>
              <w:left w:color="000000" w:val="single"/>
              <w:bottom w:color="000000" w:val="single"/>
              <w:right w:color="000000" w:val="single"/>
            </w:tcBorders>
          </w:tcPr>
          <w:p w14:paraId="B4000000">
            <w:pPr>
              <w:ind w:firstLine="0" w:left="0"/>
            </w:pPr>
            <w:r>
              <w:rPr>
                <w:sz w:val="20"/>
              </w:rPr>
              <w:t>Транспортные средства - иное движимое имущество учреждения</w:t>
            </w:r>
          </w:p>
        </w:tc>
        <w:tc>
          <w:tcPr>
            <w:tcW w:type="dxa" w:w="1134"/>
            <w:tcBorders>
              <w:top w:color="000000" w:sz="2" w:val="single"/>
              <w:left w:color="000000" w:val="single"/>
              <w:bottom w:color="000000" w:val="single"/>
              <w:right w:color="000000" w:val="single"/>
            </w:tcBorders>
          </w:tcPr>
          <w:p w14:paraId="B5000000">
            <w:pPr>
              <w:ind w:firstLine="0" w:left="0"/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sz="2" w:val="single"/>
              <w:left w:color="000000" w:val="single"/>
              <w:bottom w:color="000000" w:val="single"/>
              <w:right w:color="000000" w:val="single"/>
            </w:tcBorders>
          </w:tcPr>
          <w:p w14:paraId="B6000000">
            <w:pPr>
              <w:ind w:firstLine="0" w:left="0"/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sz="2" w:val="single"/>
              <w:left w:color="000000" w:val="single"/>
              <w:bottom w:color="000000" w:val="single"/>
              <w:right w:color="000000" w:val="single"/>
            </w:tcBorders>
          </w:tcPr>
          <w:p w14:paraId="B7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sz="2" w:val="single"/>
              <w:left w:color="000000" w:val="single"/>
              <w:bottom w:color="000000" w:val="single"/>
              <w:right w:color="000000" w:val="single"/>
            </w:tcBorders>
          </w:tcPr>
          <w:p w14:paraId="B8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sz="2" w:val="single"/>
              <w:left w:color="000000" w:val="single"/>
              <w:bottom w:color="000000" w:val="single"/>
              <w:right w:color="000000" w:val="single"/>
            </w:tcBorders>
          </w:tcPr>
          <w:p w14:paraId="B9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sz="2" w:val="single"/>
              <w:left w:color="000000" w:val="single"/>
              <w:bottom w:color="000000" w:val="single"/>
              <w:right w:color="000000" w:val="single"/>
            </w:tcBorders>
          </w:tcPr>
          <w:p w14:paraId="BA000000">
            <w:pPr>
              <w:ind w:firstLine="0" w:left="0"/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sz="2" w:val="single"/>
              <w:left w:color="000000" w:val="single"/>
              <w:bottom w:color="000000" w:val="single"/>
              <w:right w:color="000000" w:val="single"/>
            </w:tcBorders>
          </w:tcPr>
          <w:p w14:paraId="BB000000">
            <w:pPr>
              <w:ind w:firstLine="0" w:left="0"/>
            </w:pPr>
            <w:r>
              <w:rPr>
                <w:sz w:val="20"/>
              </w:rPr>
              <w:t>Объекты ОС, Инвентарные группы, Инвентарные номера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left w:color="000000" w:val="single"/>
              <w:bottom w:color="000000" w:val="single"/>
              <w:right w:color="000000" w:val="single"/>
            </w:tcBorders>
          </w:tcPr>
          <w:p w14:paraId="BC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Увеличение стоимости транспортных средств - иного движимого имущества учреждения</w:t>
            </w:r>
          </w:p>
        </w:tc>
        <w:tc>
          <w:tcPr>
            <w:tcW w:type="dxa" w:w="1134"/>
            <w:tcBorders>
              <w:left w:color="000000" w:val="single"/>
              <w:bottom w:color="000000" w:val="single"/>
              <w:right w:color="000000" w:val="single"/>
            </w:tcBorders>
          </w:tcPr>
          <w:p w14:paraId="BD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left w:color="000000" w:val="single"/>
              <w:bottom w:color="000000" w:val="single"/>
              <w:right w:color="000000" w:val="single"/>
            </w:tcBorders>
          </w:tcPr>
          <w:p w14:paraId="BE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F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0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1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left w:color="000000" w:val="single"/>
              <w:bottom w:color="000000" w:val="single"/>
              <w:right w:color="000000" w:val="single"/>
            </w:tcBorders>
          </w:tcPr>
          <w:p w14:paraId="C2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type="dxa" w:w="3491"/>
            <w:tcBorders>
              <w:left w:color="000000" w:val="single"/>
              <w:bottom w:color="000000" w:val="single"/>
              <w:right w:color="000000" w:val="single"/>
            </w:tcBorders>
          </w:tcPr>
          <w:p w14:paraId="C3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ОС, Инвентарные группы, Инвентарные номера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left w:color="000000" w:val="single"/>
              <w:bottom w:color="000000" w:val="single"/>
              <w:right w:color="000000" w:val="single"/>
            </w:tcBorders>
          </w:tcPr>
          <w:p w14:paraId="C4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Уменьшение стоимости транспортных средств - иного движимого имущества учреждения</w:t>
            </w:r>
          </w:p>
        </w:tc>
        <w:tc>
          <w:tcPr>
            <w:tcW w:type="dxa" w:w="1134"/>
            <w:tcBorders>
              <w:left w:color="000000" w:val="single"/>
              <w:bottom w:color="000000" w:val="single"/>
              <w:right w:color="000000" w:val="single"/>
            </w:tcBorders>
          </w:tcPr>
          <w:p w14:paraId="C5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left w:color="000000" w:val="single"/>
              <w:bottom w:color="000000" w:val="single"/>
              <w:right w:color="000000" w:val="single"/>
            </w:tcBorders>
          </w:tcPr>
          <w:p w14:paraId="C6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7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rPr>
                <w:sz w:val="20"/>
              </w:rPr>
              <w:t>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8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9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left w:color="000000" w:val="single"/>
              <w:bottom w:color="000000" w:val="single"/>
              <w:right w:color="000000" w:val="single"/>
            </w:tcBorders>
          </w:tcPr>
          <w:p w14:paraId="CA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410</w:t>
            </w:r>
          </w:p>
        </w:tc>
        <w:tc>
          <w:tcPr>
            <w:tcW w:type="dxa" w:w="3491"/>
            <w:tcBorders>
              <w:left w:color="000000" w:val="single"/>
              <w:bottom w:color="000000" w:val="single"/>
              <w:right w:color="000000" w:val="single"/>
            </w:tcBorders>
          </w:tcPr>
          <w:p w14:paraId="CB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ОС, Инвентарные группы, Инвентарные номера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left w:color="000000" w:val="single"/>
              <w:bottom w:color="000000" w:val="single"/>
              <w:right w:color="000000" w:val="single"/>
            </w:tcBorders>
          </w:tcPr>
          <w:p w14:paraId="CC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Инвентарь производственный и хозяйственный - иное движимое имущество учреждения</w:t>
            </w:r>
          </w:p>
        </w:tc>
        <w:tc>
          <w:tcPr>
            <w:tcW w:type="dxa" w:w="1134"/>
            <w:tcBorders>
              <w:left w:color="000000" w:val="single"/>
              <w:bottom w:color="000000" w:val="single"/>
              <w:right w:color="000000" w:val="single"/>
            </w:tcBorders>
          </w:tcPr>
          <w:p w14:paraId="CD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left w:color="000000" w:val="single"/>
              <w:bottom w:color="000000" w:val="single"/>
              <w:right w:color="000000" w:val="single"/>
            </w:tcBorders>
          </w:tcPr>
          <w:p w14:paraId="CE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F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0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1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left w:color="000000" w:val="single"/>
              <w:bottom w:color="000000" w:val="single"/>
              <w:right w:color="000000" w:val="single"/>
            </w:tcBorders>
          </w:tcPr>
          <w:p w14:paraId="D2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left w:color="000000" w:val="single"/>
              <w:bottom w:color="000000" w:val="single"/>
              <w:right w:color="000000" w:val="single"/>
            </w:tcBorders>
          </w:tcPr>
          <w:p w14:paraId="D3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ОС, Инвентарные группы, Инвентарные номера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left w:color="000000" w:val="single"/>
              <w:bottom w:color="000000" w:val="single"/>
              <w:right w:color="000000" w:val="single"/>
            </w:tcBorders>
          </w:tcPr>
          <w:p w14:paraId="D4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Увеличение стоимости инвентаря производственного и хозяйственного - иного движимого им</w:t>
            </w:r>
            <w:r>
              <w:rPr>
                <w:sz w:val="20"/>
              </w:rPr>
              <w:t>ущества учреждения</w:t>
            </w:r>
          </w:p>
        </w:tc>
        <w:tc>
          <w:tcPr>
            <w:tcW w:type="dxa" w:w="1134"/>
            <w:tcBorders>
              <w:left w:color="000000" w:val="single"/>
              <w:bottom w:color="000000" w:val="single"/>
              <w:right w:color="000000" w:val="single"/>
            </w:tcBorders>
          </w:tcPr>
          <w:p w14:paraId="D5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left w:color="000000" w:val="single"/>
              <w:bottom w:color="000000" w:val="single"/>
              <w:right w:color="000000" w:val="single"/>
            </w:tcBorders>
          </w:tcPr>
          <w:p w14:paraId="D6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7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8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9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left w:color="000000" w:val="single"/>
              <w:bottom w:color="000000" w:val="single"/>
              <w:right w:color="000000" w:val="single"/>
            </w:tcBorders>
          </w:tcPr>
          <w:p w14:paraId="DA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type="dxa" w:w="3491"/>
            <w:tcBorders>
              <w:left w:color="000000" w:val="single"/>
              <w:bottom w:color="000000" w:val="single"/>
              <w:right w:color="000000" w:val="single"/>
            </w:tcBorders>
          </w:tcPr>
          <w:p w14:paraId="DB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ОС, Инвентарные группы, Инвентарные номера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left w:color="000000" w:val="single"/>
              <w:bottom w:color="000000" w:val="single"/>
              <w:right w:color="000000" w:val="single"/>
            </w:tcBorders>
          </w:tcPr>
          <w:p w14:paraId="DC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Уменьшение стоимости инвентаря производственного и хозяйственного - иного движимого имущества учреждения</w:t>
            </w:r>
          </w:p>
        </w:tc>
        <w:tc>
          <w:tcPr>
            <w:tcW w:type="dxa" w:w="1134"/>
            <w:tcBorders>
              <w:left w:color="000000" w:val="single"/>
              <w:bottom w:color="000000" w:val="single"/>
              <w:right w:color="000000" w:val="single"/>
            </w:tcBorders>
          </w:tcPr>
          <w:p w14:paraId="DD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left w:color="000000" w:val="single"/>
              <w:bottom w:color="000000" w:val="single"/>
              <w:right w:color="000000" w:val="single"/>
            </w:tcBorders>
          </w:tcPr>
          <w:p w14:paraId="DE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F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0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1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left w:color="000000" w:val="single"/>
              <w:bottom w:color="000000" w:val="single"/>
              <w:right w:color="000000" w:val="single"/>
            </w:tcBorders>
          </w:tcPr>
          <w:p w14:paraId="E2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410</w:t>
            </w:r>
          </w:p>
        </w:tc>
        <w:tc>
          <w:tcPr>
            <w:tcW w:type="dxa" w:w="3491"/>
            <w:tcBorders>
              <w:left w:color="000000" w:val="single"/>
              <w:bottom w:color="000000" w:val="single"/>
              <w:right w:color="000000" w:val="single"/>
            </w:tcBorders>
          </w:tcPr>
          <w:p w14:paraId="E3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</w:t>
            </w:r>
            <w:r>
              <w:rPr>
                <w:sz w:val="20"/>
              </w:rPr>
              <w:t>бъекты ОС, Инвентарные группы, Инвентарные номера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left w:color="000000" w:val="single"/>
              <w:bottom w:color="000000" w:val="single"/>
              <w:right w:color="000000" w:val="single"/>
            </w:tcBorders>
          </w:tcPr>
          <w:p w14:paraId="E4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Прочие основные средства - иное движимое имущество учреждения</w:t>
            </w:r>
          </w:p>
        </w:tc>
        <w:tc>
          <w:tcPr>
            <w:tcW w:type="dxa" w:w="1134"/>
            <w:tcBorders>
              <w:left w:color="000000" w:val="single"/>
              <w:bottom w:color="000000" w:val="single"/>
              <w:right w:color="000000" w:val="single"/>
            </w:tcBorders>
          </w:tcPr>
          <w:p w14:paraId="E5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left w:color="000000" w:val="single"/>
              <w:bottom w:color="000000" w:val="single"/>
              <w:right w:color="000000" w:val="single"/>
            </w:tcBorders>
          </w:tcPr>
          <w:p w14:paraId="E6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7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8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9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type="dxa" w:w="995"/>
            <w:tcBorders>
              <w:left w:color="000000" w:val="single"/>
              <w:bottom w:color="000000" w:val="single"/>
              <w:right w:color="000000" w:val="single"/>
            </w:tcBorders>
          </w:tcPr>
          <w:p w14:paraId="EA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left w:color="000000" w:val="single"/>
              <w:bottom w:color="000000" w:val="single"/>
              <w:right w:color="000000" w:val="single"/>
            </w:tcBorders>
          </w:tcPr>
          <w:p w14:paraId="EB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ОС, Инвентарные группы, Инвентарные номера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EC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Увеличение стоимости прочих основных средств - иного движимого имущества учреждения</w:t>
            </w:r>
          </w:p>
        </w:tc>
        <w:tc>
          <w:tcPr>
            <w:tcW w:type="dxa" w:w="1134"/>
            <w:tcBorders>
              <w:left w:color="000000" w:val="single"/>
              <w:bottom w:color="000000" w:val="single"/>
              <w:right w:color="000000" w:val="single"/>
            </w:tcBorders>
          </w:tcPr>
          <w:p w14:paraId="ED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left w:color="000000" w:val="single"/>
              <w:bottom w:color="000000" w:val="single"/>
              <w:right w:color="000000" w:val="single"/>
            </w:tcBorders>
          </w:tcPr>
          <w:p w14:paraId="EE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F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0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1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type="dxa" w:w="995"/>
            <w:tcBorders>
              <w:left w:color="000000" w:val="single"/>
              <w:bottom w:color="000000" w:val="single"/>
              <w:right w:color="000000" w:val="single"/>
            </w:tcBorders>
          </w:tcPr>
          <w:p w14:paraId="F2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type="dxa" w:w="3491"/>
            <w:tcBorders>
              <w:left w:color="000000" w:val="single"/>
              <w:bottom w:color="000000" w:val="single"/>
              <w:right w:color="000000" w:val="single"/>
            </w:tcBorders>
          </w:tcPr>
          <w:p w14:paraId="F3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ОС, Инвентарные группы, Инвентарные номера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F4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Уменьшение стоимости прочих основных средств - иного движимого имущества учреждения</w:t>
            </w:r>
          </w:p>
        </w:tc>
        <w:tc>
          <w:tcPr>
            <w:tcW w:type="dxa" w:w="1134"/>
            <w:tcBorders>
              <w:left w:color="000000" w:val="single"/>
              <w:bottom w:color="000000" w:val="single"/>
              <w:right w:color="000000" w:val="single"/>
            </w:tcBorders>
          </w:tcPr>
          <w:p w14:paraId="F5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left w:color="000000" w:val="single"/>
              <w:bottom w:color="000000" w:val="single"/>
              <w:right w:color="000000" w:val="single"/>
            </w:tcBorders>
          </w:tcPr>
          <w:p w14:paraId="F6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7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8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9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type="dxa" w:w="995"/>
            <w:tcBorders>
              <w:left w:color="000000" w:val="single"/>
              <w:bottom w:color="000000" w:val="single"/>
              <w:right w:color="000000" w:val="single"/>
            </w:tcBorders>
          </w:tcPr>
          <w:p w14:paraId="FA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410</w:t>
            </w:r>
          </w:p>
        </w:tc>
        <w:tc>
          <w:tcPr>
            <w:tcW w:type="dxa" w:w="3491"/>
            <w:tcBorders>
              <w:left w:color="000000" w:val="single"/>
              <w:bottom w:color="000000" w:val="single"/>
              <w:right w:color="000000" w:val="single"/>
            </w:tcBorders>
          </w:tcPr>
          <w:p w14:paraId="FB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ОС, Инвентарные группы, Инвентарные номера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c>
          <w:tcPr>
            <w:tcW w:type="dxa" w:w="5038"/>
            <w:tcBorders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FC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Программное обеспечен</w:t>
            </w:r>
            <w:r>
              <w:rPr>
                <w:sz w:val="20"/>
              </w:rPr>
              <w:t>ие и базы данных - иное движимое имущество учреждения</w:t>
            </w:r>
          </w:p>
        </w:tc>
        <w:tc>
          <w:tcPr>
            <w:tcW w:type="dxa" w:w="1134"/>
            <w:tcBorders>
              <w:left w:color="000000" w:val="single"/>
              <w:bottom w:color="000000" w:val="single"/>
              <w:right w:color="000000" w:val="single"/>
            </w:tcBorders>
          </w:tcPr>
          <w:p w14:paraId="FD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left w:color="000000" w:val="single"/>
              <w:bottom w:color="000000" w:val="single"/>
              <w:right w:color="000000" w:val="single"/>
            </w:tcBorders>
          </w:tcPr>
          <w:p w14:paraId="FE00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F0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0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1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</w:p>
        </w:tc>
        <w:tc>
          <w:tcPr>
            <w:tcW w:type="dxa" w:w="995"/>
            <w:tcBorders>
              <w:left w:color="000000" w:val="single"/>
              <w:bottom w:color="000000" w:val="single"/>
              <w:right w:color="000000" w:val="single"/>
            </w:tcBorders>
          </w:tcPr>
          <w:p w14:paraId="0201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left w:color="000000" w:val="single"/>
              <w:bottom w:color="000000" w:val="single"/>
              <w:right w:color="000000" w:val="single"/>
            </w:tcBorders>
          </w:tcPr>
          <w:p w14:paraId="03010000">
            <w:pPr>
              <w:ind w:firstLine="0" w:left="0"/>
              <w:rPr>
                <w:sz w:val="20"/>
              </w:rPr>
            </w:pPr>
            <w:r>
              <w:rPr>
                <w:sz w:val="20"/>
              </w:rPr>
              <w:t>Объекты НМА, Инвентарные номера, ОЛ</w:t>
            </w:r>
          </w:p>
        </w:tc>
        <w:tc>
          <w:tcPr>
            <w:tcW w:type="dxa" w:w="3478"/>
          </w:tcPr>
          <w:p/>
        </w:tc>
        <w:tc>
          <w:tcPr>
            <w:tcW w:type="dxa" w:w="3478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704"/>
          </w:tcPr>
          <w:p/>
        </w:tc>
        <w:tc>
          <w:tcPr>
            <w:tcW w:type="dxa" w:w="1153"/>
          </w:tcPr>
          <w:p/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04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стоимости программного обеспечения и баз данных - иного 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5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6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7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8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9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A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320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B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НМА, Инвентарные номера, ОЛ</w:t>
            </w:r>
          </w:p>
        </w:tc>
        <w:tc>
          <w:tcPr>
            <w:tcW w:type="dxa" w:w="3478"/>
          </w:tcPr>
          <w:p w14:paraId="0C0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0D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E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F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0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1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2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13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14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стоимости программного обеспечения и баз данных - иного движимого имущества учреждения</w:t>
            </w:r>
          </w:p>
          <w:p w14:paraId="150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6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7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8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9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A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B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420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C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НМА, Инвентарные номера, ОЛ</w:t>
            </w:r>
          </w:p>
        </w:tc>
        <w:tc>
          <w:tcPr>
            <w:tcW w:type="dxa" w:w="3478"/>
          </w:tcPr>
          <w:p w14:paraId="1D0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1E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F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0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1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2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3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24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25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Амортизация нежилых помещений (зданий и сооружений) - недвижимого имущества учре</w:t>
            </w:r>
            <w:r>
              <w:rPr>
                <w:sz w:val="20"/>
              </w:rPr>
              <w:t>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6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7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8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9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A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B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C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Инвентарные номера</w:t>
            </w:r>
          </w:p>
        </w:tc>
        <w:tc>
          <w:tcPr>
            <w:tcW w:type="dxa" w:w="3478"/>
          </w:tcPr>
          <w:p w14:paraId="2D0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2E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F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0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1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2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3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34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35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стоимости нежилых помещений (зданий и сооружений) - недвижимого имущества учреждения за счет амортизации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6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7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8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9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A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B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411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C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Инвентарные номера</w:t>
            </w:r>
          </w:p>
        </w:tc>
        <w:tc>
          <w:tcPr>
            <w:tcW w:type="dxa" w:w="3478"/>
          </w:tcPr>
          <w:p w14:paraId="3D0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3E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F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0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1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2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3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44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45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Амортизация транспортных средств -</w:t>
            </w:r>
            <w:r>
              <w:rPr>
                <w:sz w:val="20"/>
              </w:rPr>
              <w:t xml:space="preserve"> недвижимого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6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7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8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9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A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B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C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Инвентарные номера</w:t>
            </w:r>
          </w:p>
        </w:tc>
        <w:tc>
          <w:tcPr>
            <w:tcW w:type="dxa" w:w="3478"/>
          </w:tcPr>
          <w:p w14:paraId="4D0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4E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F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0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1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2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3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54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55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стоимости транспортных средств - недвижимого имущества учреждения за счет амортизации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6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7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8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9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A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B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411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C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Инвентарные номера</w:t>
            </w:r>
          </w:p>
        </w:tc>
        <w:tc>
          <w:tcPr>
            <w:tcW w:type="dxa" w:w="3478"/>
          </w:tcPr>
          <w:p w14:paraId="5D0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5E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F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0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1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2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3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64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65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Амортизация нежилых помещений (зданий и сооружений) - иного 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6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7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8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9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A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B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C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Инвентарные номера</w:t>
            </w:r>
          </w:p>
        </w:tc>
        <w:tc>
          <w:tcPr>
            <w:tcW w:type="dxa" w:w="3478"/>
          </w:tcPr>
          <w:p w14:paraId="6D0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6E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F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0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1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2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3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74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75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стоимости нежилых помещений (зданий и сооружений) - иного движимого имущества учреждения за счет амортизации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6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7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8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9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A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B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411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C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Инвентарные номера</w:t>
            </w:r>
          </w:p>
        </w:tc>
        <w:tc>
          <w:tcPr>
            <w:tcW w:type="dxa" w:w="3478"/>
          </w:tcPr>
          <w:p w14:paraId="7D0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7E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F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0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1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2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3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84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85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Амортизация машин и оборудования - иного 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6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7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8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9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A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B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C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Инвентарные номера</w:t>
            </w:r>
          </w:p>
        </w:tc>
        <w:tc>
          <w:tcPr>
            <w:tcW w:type="dxa" w:w="3478"/>
          </w:tcPr>
          <w:p w14:paraId="8D0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8E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F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0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1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2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3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94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95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стоимости машин и оборудования - ино</w:t>
            </w:r>
            <w:r>
              <w:rPr>
                <w:sz w:val="20"/>
              </w:rPr>
              <w:t>го движимого имущества учреждения за счет амортизации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6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7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8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9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A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B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411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C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Инвентарные номера</w:t>
            </w:r>
          </w:p>
        </w:tc>
        <w:tc>
          <w:tcPr>
            <w:tcW w:type="dxa" w:w="3478"/>
          </w:tcPr>
          <w:p w14:paraId="9D0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9E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F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0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1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2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3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A4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A5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Амортизация транспортных средств - иного 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6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7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8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9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A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B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C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Инвентарные номера</w:t>
            </w:r>
          </w:p>
        </w:tc>
        <w:tc>
          <w:tcPr>
            <w:tcW w:type="dxa" w:w="3478"/>
          </w:tcPr>
          <w:p w14:paraId="AD0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AE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F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0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1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2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3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B4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B5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стоимости транспо</w:t>
            </w:r>
            <w:r>
              <w:rPr>
                <w:sz w:val="20"/>
              </w:rPr>
              <w:t>ртных средств - иного движимого имущества учреждения за счет амортизации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6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7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8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9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A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B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411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C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Инвентарные номера</w:t>
            </w:r>
          </w:p>
        </w:tc>
        <w:tc>
          <w:tcPr>
            <w:tcW w:type="dxa" w:w="3478"/>
          </w:tcPr>
          <w:p w14:paraId="BD0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BE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F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0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1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2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3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C4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426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C5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Амортизация инвентаря производственного и хозяйственного - иного 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6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7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8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9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A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B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</w:t>
            </w:r>
            <w:r>
              <w:rPr>
                <w:sz w:val="20"/>
              </w:rPr>
              <w:t>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C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Инвентарные номера</w:t>
            </w:r>
          </w:p>
        </w:tc>
        <w:tc>
          <w:tcPr>
            <w:tcW w:type="dxa" w:w="3478"/>
          </w:tcPr>
          <w:p w14:paraId="CD0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CE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F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0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1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2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3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D4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D5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стоимости инвентаря производственного и хозяйственного - иного движимого имущества учреждения за счет амортизации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6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7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8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9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A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B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411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C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Инвентарные номера</w:t>
            </w:r>
          </w:p>
        </w:tc>
        <w:tc>
          <w:tcPr>
            <w:tcW w:type="dxa" w:w="3478"/>
          </w:tcPr>
          <w:p w14:paraId="DD0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DE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F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0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1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2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3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E4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E5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Амортизация прочих основных средств - иного движимого имущес</w:t>
            </w:r>
            <w:r>
              <w:rPr>
                <w:sz w:val="20"/>
              </w:rPr>
              <w:t>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6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7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8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9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A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B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C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Инвентарные номера</w:t>
            </w:r>
          </w:p>
        </w:tc>
        <w:tc>
          <w:tcPr>
            <w:tcW w:type="dxa" w:w="3478"/>
          </w:tcPr>
          <w:p w14:paraId="ED0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EE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F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0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1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2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3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F4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F5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стоимости прочих основных средств - иного движимого имущества учреждения за счет амортизации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6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7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8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9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A0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B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411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C0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Инвентарные номера</w:t>
            </w:r>
          </w:p>
        </w:tc>
        <w:tc>
          <w:tcPr>
            <w:tcW w:type="dxa" w:w="3478"/>
          </w:tcPr>
          <w:p w14:paraId="FD0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FE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F0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0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1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2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3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04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05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Амортизация программного обеспечения и баз данных - иного 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6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7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8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9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A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B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C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Инвентарные номера</w:t>
            </w:r>
          </w:p>
        </w:tc>
        <w:tc>
          <w:tcPr>
            <w:tcW w:type="dxa" w:w="3478"/>
          </w:tcPr>
          <w:p w14:paraId="0D0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0E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F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0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1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2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3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14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15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программного обеспечения и баз данных - иного движимого имущества учреждения за счет амортизации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6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7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8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9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A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B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421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C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Инвентарные номера</w:t>
            </w:r>
          </w:p>
        </w:tc>
        <w:tc>
          <w:tcPr>
            <w:tcW w:type="dxa" w:w="3478"/>
          </w:tcPr>
          <w:p w14:paraId="1D0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1E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F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0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1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2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3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24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25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Амортизация прав пользования инвентарем производственным и хозяйственным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6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7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8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9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A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B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C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Инвентарные номера</w:t>
            </w:r>
          </w:p>
        </w:tc>
        <w:tc>
          <w:tcPr>
            <w:tcW w:type="dxa" w:w="3478"/>
          </w:tcPr>
          <w:p w14:paraId="2D0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2E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F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0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1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2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3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34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35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прав пользования инвентарем производственным и х</w:t>
            </w:r>
            <w:r>
              <w:rPr>
                <w:sz w:val="20"/>
              </w:rPr>
              <w:t>озяйственным за счет амортизации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6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7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8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9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A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B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451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C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Инвентарные номера</w:t>
            </w:r>
          </w:p>
        </w:tc>
        <w:tc>
          <w:tcPr>
            <w:tcW w:type="dxa" w:w="3478"/>
          </w:tcPr>
          <w:p w14:paraId="3D0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3E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F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0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1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2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3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44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45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стоимости прав пользования прочими основными средствами за счет амортизации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6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7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8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9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A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B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451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C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права пользования, Учетные номера</w:t>
            </w:r>
          </w:p>
        </w:tc>
        <w:tc>
          <w:tcPr>
            <w:tcW w:type="dxa" w:w="3478"/>
          </w:tcPr>
          <w:p w14:paraId="4D0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4E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F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0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1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2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3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54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55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Амортизация прав п</w:t>
            </w:r>
            <w:r>
              <w:rPr>
                <w:sz w:val="20"/>
              </w:rPr>
              <w:t>ользования программным обеспечением и базами данных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6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7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8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9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A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 xml:space="preserve">I 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B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C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НМА, Инвентарные номера</w:t>
            </w:r>
          </w:p>
        </w:tc>
        <w:tc>
          <w:tcPr>
            <w:tcW w:type="dxa" w:w="3478"/>
          </w:tcPr>
          <w:p w14:paraId="5D0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5E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F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0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1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2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3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64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65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стоимости прав пользования программным обеспечением и базами данных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6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7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8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9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A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 xml:space="preserve">I 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B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452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C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НМА, Инвентарные номера</w:t>
            </w:r>
          </w:p>
        </w:tc>
        <w:tc>
          <w:tcPr>
            <w:tcW w:type="dxa" w:w="3478"/>
          </w:tcPr>
          <w:p w14:paraId="6D0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6E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F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0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1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2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3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74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730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75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Горюче-смазочные материалы - иное движимое имущество учреждения</w:t>
            </w:r>
          </w:p>
          <w:p w14:paraId="760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7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8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9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A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B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C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D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МЗ, Единицы измерений МЗ, Сорт МЗ, Количество МЗ, ОЛ</w:t>
            </w:r>
          </w:p>
        </w:tc>
        <w:tc>
          <w:tcPr>
            <w:tcW w:type="dxa" w:w="3478"/>
          </w:tcPr>
          <w:p w14:paraId="7E0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7F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0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1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2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3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4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85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86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стоимости горюче-смазочных материалов - иного 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7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8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9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A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B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C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343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D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МЗ, Единицы измерений МЗ, Сорт МЗ, Количество МЗ, ОЛ</w:t>
            </w:r>
          </w:p>
        </w:tc>
        <w:tc>
          <w:tcPr>
            <w:tcW w:type="dxa" w:w="3478"/>
          </w:tcPr>
          <w:p w14:paraId="8E0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8F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0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1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2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3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4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95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96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стоимости горюче-смазочных материалов - иного 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7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8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9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A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B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C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443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D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МЗ, Единицы измерений МЗ, Сорт МЗ, Количество МЗ, ОЛ</w:t>
            </w:r>
          </w:p>
        </w:tc>
        <w:tc>
          <w:tcPr>
            <w:tcW w:type="dxa" w:w="3478"/>
          </w:tcPr>
          <w:p w14:paraId="9E0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9F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0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1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2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3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4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A5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A6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Строит</w:t>
            </w:r>
            <w:r>
              <w:rPr>
                <w:sz w:val="20"/>
              </w:rPr>
              <w:t>ельные материалы - иное движимое имущество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7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8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9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A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B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C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D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МЗ, Единицы измерений МЗ, Сорт МЗ, Количество МЗ, ОЛ</w:t>
            </w:r>
          </w:p>
        </w:tc>
        <w:tc>
          <w:tcPr>
            <w:tcW w:type="dxa" w:w="3478"/>
          </w:tcPr>
          <w:p w14:paraId="AE0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AF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0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1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2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3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4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B5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B6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стоимости строительных материалов - иного 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7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8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9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A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B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C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344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D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М</w:t>
            </w:r>
            <w:r>
              <w:rPr>
                <w:sz w:val="20"/>
              </w:rPr>
              <w:t>З, Единицы измерений МЗ, Сорт МЗ, Количество МЗ, ОЛ</w:t>
            </w:r>
          </w:p>
        </w:tc>
        <w:tc>
          <w:tcPr>
            <w:tcW w:type="dxa" w:w="3478"/>
          </w:tcPr>
          <w:p w14:paraId="BE0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BF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0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1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2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3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4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C5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C6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стоимости строительных материалов - иного 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7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8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9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A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B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C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347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D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МЗ, Единицы измерений МЗ, Сорт МЗ, Количество МЗ, ОЛ</w:t>
            </w:r>
          </w:p>
        </w:tc>
        <w:tc>
          <w:tcPr>
            <w:tcW w:type="dxa" w:w="3478"/>
          </w:tcPr>
          <w:p w14:paraId="CE0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CF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0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1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2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3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4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D5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D6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стоимости строительных материалов -</w:t>
            </w:r>
            <w:r>
              <w:rPr>
                <w:sz w:val="20"/>
              </w:rPr>
              <w:t xml:space="preserve"> иного 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7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8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9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A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B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C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444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D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МЗ, Единицы измерений МЗ, Сорт МЗ, Количество МЗ, ОЛ</w:t>
            </w:r>
          </w:p>
        </w:tc>
        <w:tc>
          <w:tcPr>
            <w:tcW w:type="dxa" w:w="3478"/>
          </w:tcPr>
          <w:p w14:paraId="DE0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DF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0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1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2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3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4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E5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E6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стоимости строительных материалов - иного 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7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8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9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A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B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C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447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D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</w:t>
            </w:r>
            <w:r>
              <w:rPr>
                <w:sz w:val="20"/>
              </w:rPr>
              <w:t>ты МЗ, Единицы измерений МЗ, Сорт МЗ, Количество МЗ, ОЛ</w:t>
            </w:r>
          </w:p>
        </w:tc>
        <w:tc>
          <w:tcPr>
            <w:tcW w:type="dxa" w:w="3478"/>
          </w:tcPr>
          <w:p w14:paraId="EE0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EF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0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1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2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3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4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F5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F6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Прочие материальные запасы - иное движимое имущество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7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8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9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A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B0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C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D0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МЗ, Единицы измерений МЗ, Сорт МЗ, Количество МЗ, ОЛ</w:t>
            </w:r>
          </w:p>
        </w:tc>
        <w:tc>
          <w:tcPr>
            <w:tcW w:type="dxa" w:w="3478"/>
          </w:tcPr>
          <w:p w14:paraId="FE0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FF0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0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1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2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3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4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05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06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стоимости прочих материальных запасов - иного движимого имущества у</w:t>
            </w:r>
            <w:r>
              <w:rPr>
                <w:sz w:val="20"/>
              </w:rPr>
              <w:t>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7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8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9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A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B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C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346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D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МЗ, Единицы измерений МЗ, Сорт МЗ, Количество МЗ, ОЛ</w:t>
            </w:r>
          </w:p>
        </w:tc>
        <w:tc>
          <w:tcPr>
            <w:tcW w:type="dxa" w:w="3478"/>
          </w:tcPr>
          <w:p w14:paraId="0E03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0F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0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1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2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3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4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15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16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стоимости прочих материальных запасов - иного 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7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8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9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A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B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C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347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D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МЗ, Е</w:t>
            </w:r>
            <w:r>
              <w:rPr>
                <w:sz w:val="20"/>
              </w:rPr>
              <w:t>диницы измерений МЗ, Сорт МЗ, Количество МЗ, ОЛ</w:t>
            </w:r>
          </w:p>
        </w:tc>
        <w:tc>
          <w:tcPr>
            <w:tcW w:type="dxa" w:w="3478"/>
          </w:tcPr>
          <w:p w14:paraId="1E03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1F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0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1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2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3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4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25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26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стоимости прочих материальных запасов - иного 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7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8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9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A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B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C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349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D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МЗ, Единицы измерений МЗ, Сорт МЗ, Количество МЗ, ОЛ</w:t>
            </w:r>
          </w:p>
        </w:tc>
        <w:tc>
          <w:tcPr>
            <w:tcW w:type="dxa" w:w="3478"/>
          </w:tcPr>
          <w:p w14:paraId="2E03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2F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0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1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2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3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4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35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36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стоимости прочих материальных запас</w:t>
            </w:r>
            <w:r>
              <w:rPr>
                <w:sz w:val="20"/>
              </w:rPr>
              <w:t>ов - иного 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7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8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9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A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B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C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446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D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МЗ, Единицы измерений МЗ, Сорт МЗ, Количество МЗ, ОЛ</w:t>
            </w:r>
          </w:p>
        </w:tc>
        <w:tc>
          <w:tcPr>
            <w:tcW w:type="dxa" w:w="3478"/>
          </w:tcPr>
          <w:p w14:paraId="3E03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3F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0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1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2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3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4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45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46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стоимости прочих материальных запасов - иного 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7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8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9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A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B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C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rPr>
                <w:sz w:val="20"/>
              </w:rPr>
              <w:t>47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D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МЗ, Единицы измерений МЗ, Сорт МЗ, Количество МЗ, ОЛ</w:t>
            </w:r>
          </w:p>
        </w:tc>
        <w:tc>
          <w:tcPr>
            <w:tcW w:type="dxa" w:w="3478"/>
          </w:tcPr>
          <w:p w14:paraId="4E03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4F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0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1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2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3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4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55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56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стоимости прочих материальных запасов - иного 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7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8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9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A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B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C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449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D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МЗ, Единицы измерений МЗ, Сорт МЗ, Количество МЗ, ОЛ</w:t>
            </w:r>
          </w:p>
        </w:tc>
        <w:tc>
          <w:tcPr>
            <w:tcW w:type="dxa" w:w="3478"/>
          </w:tcPr>
          <w:p w14:paraId="5E03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5F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0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1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2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3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4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65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66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Вложения в осн</w:t>
            </w:r>
            <w:r>
              <w:rPr>
                <w:sz w:val="20"/>
              </w:rPr>
              <w:t>овные средства - иное движимое имущество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7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8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9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A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B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C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D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ОЛ, Учетные номера</w:t>
            </w:r>
          </w:p>
        </w:tc>
        <w:tc>
          <w:tcPr>
            <w:tcW w:type="dxa" w:w="3478"/>
          </w:tcPr>
          <w:p w14:paraId="6E03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6F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0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1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2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3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4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75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76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вложений в основные средства - иное движимое имущество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7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8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9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A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B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C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310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D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ОЛ, Учетные номера</w:t>
            </w:r>
          </w:p>
        </w:tc>
        <w:tc>
          <w:tcPr>
            <w:tcW w:type="dxa" w:w="3478"/>
          </w:tcPr>
          <w:p w14:paraId="7E03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7F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0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1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2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3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4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85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86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вложений в осно</w:t>
            </w:r>
            <w:r>
              <w:rPr>
                <w:sz w:val="20"/>
              </w:rPr>
              <w:t>вные средства - иное движимое имущество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7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8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9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A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B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C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410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D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ОЛ, Учетные номера</w:t>
            </w:r>
          </w:p>
        </w:tc>
        <w:tc>
          <w:tcPr>
            <w:tcW w:type="dxa" w:w="3478"/>
          </w:tcPr>
          <w:p w14:paraId="8E03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8F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0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1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2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3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4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95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96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Вложения в программные обеспечения и базы данных - иное движимое имущество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7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8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9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A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B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 xml:space="preserve">I 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C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D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Объекты НМА, ОЛ, Учетные номера </w:t>
            </w:r>
          </w:p>
        </w:tc>
        <w:tc>
          <w:tcPr>
            <w:tcW w:type="dxa" w:w="3478"/>
          </w:tcPr>
          <w:p w14:paraId="9E03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9F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0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1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2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3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4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A5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A6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вложений в программное обеспечени</w:t>
            </w:r>
            <w:r>
              <w:rPr>
                <w:sz w:val="20"/>
              </w:rPr>
              <w:t>е и базы данных - иное движимое имущество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7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8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9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A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B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 xml:space="preserve">I 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C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320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D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Объекты НМА, ОЛ, Учетные номера </w:t>
            </w:r>
          </w:p>
        </w:tc>
        <w:tc>
          <w:tcPr>
            <w:tcW w:type="dxa" w:w="3478"/>
          </w:tcPr>
          <w:p w14:paraId="AE03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AF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0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1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2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3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4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B5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B6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вложений в программное обеспечение и базы данных - иное движимое имущество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7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8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9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A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B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 xml:space="preserve">I 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C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420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D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НМА, ОЛ, Учетные н</w:t>
            </w:r>
            <w:r>
              <w:rPr>
                <w:sz w:val="20"/>
              </w:rPr>
              <w:t xml:space="preserve">омера </w:t>
            </w:r>
          </w:p>
        </w:tc>
        <w:tc>
          <w:tcPr>
            <w:tcW w:type="dxa" w:w="3478"/>
          </w:tcPr>
          <w:p w14:paraId="BE03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BF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0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1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2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3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4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C5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C6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Обесценение машин и оборудования - иного 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7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8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9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A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B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C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D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Объекты ОС, Инвентарные номера </w:t>
            </w:r>
          </w:p>
        </w:tc>
        <w:tc>
          <w:tcPr>
            <w:tcW w:type="dxa" w:w="3478"/>
          </w:tcPr>
          <w:p w14:paraId="CE03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CF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0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1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2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3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4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D5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D6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стоимости машин и оборудования - иного движимого имущества учреждения за счет обесценения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7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8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9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11</w:t>
            </w:r>
            <w:r>
              <w:rPr>
                <w:sz w:val="20"/>
              </w:rPr>
              <w:t>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A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B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C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412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D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Объекты ОС, Инвентарные номера </w:t>
            </w:r>
          </w:p>
        </w:tc>
        <w:tc>
          <w:tcPr>
            <w:tcW w:type="dxa" w:w="3478"/>
          </w:tcPr>
          <w:p w14:paraId="DE03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DF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0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1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2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3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4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E5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E6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Обесценение транспортных средств - иного 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7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8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9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A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B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C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D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Объекты ОС, Инвентарные номера </w:t>
            </w:r>
          </w:p>
        </w:tc>
        <w:tc>
          <w:tcPr>
            <w:tcW w:type="dxa" w:w="3478"/>
          </w:tcPr>
          <w:p w14:paraId="EE03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EF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0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1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2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3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4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F5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F6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стоимости транспортных средств - иного движимого имущества учреждения за счет обесценения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7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8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9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A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B03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C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412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D03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Объекты ОС, Инвентарные номера </w:t>
            </w:r>
          </w:p>
        </w:tc>
        <w:tc>
          <w:tcPr>
            <w:tcW w:type="dxa" w:w="3478"/>
          </w:tcPr>
          <w:p w14:paraId="FE03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FF0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0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1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2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3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4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05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06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Обесценение инвентаря производственного и хозяйственного - иного 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7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8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9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A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B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C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D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Объекты ОС, Инвентарные номера </w:t>
            </w:r>
          </w:p>
        </w:tc>
        <w:tc>
          <w:tcPr>
            <w:tcW w:type="dxa" w:w="3478"/>
          </w:tcPr>
          <w:p w14:paraId="0E04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0F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0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1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2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3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4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15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16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стои</w:t>
            </w:r>
            <w:r>
              <w:rPr>
                <w:sz w:val="20"/>
              </w:rPr>
              <w:t>мости инвентаря производственного и хозяйственного - иного движимого имущества учреждения за счет обесценения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7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8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9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A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B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C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412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D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Объекты ОС, Инвентарные номера </w:t>
            </w:r>
          </w:p>
        </w:tc>
        <w:tc>
          <w:tcPr>
            <w:tcW w:type="dxa" w:w="3478"/>
          </w:tcPr>
          <w:p w14:paraId="1E04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1F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0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1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2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3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4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25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26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Обесценение прочих основных средств - иного 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7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8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9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A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B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C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D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Инвентарные номера</w:t>
            </w:r>
          </w:p>
        </w:tc>
        <w:tc>
          <w:tcPr>
            <w:tcW w:type="dxa" w:w="3478"/>
          </w:tcPr>
          <w:p w14:paraId="2E04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2F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0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1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2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3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4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35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36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стоимости прочих основных средств - иного движимого имущества учреждения за счет обесценения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7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8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9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A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B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C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412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D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ОС, Инвентарные номера</w:t>
            </w:r>
          </w:p>
        </w:tc>
        <w:tc>
          <w:tcPr>
            <w:tcW w:type="dxa" w:w="3478"/>
          </w:tcPr>
          <w:p w14:paraId="3E04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3F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0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1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2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3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4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45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46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Обесценение программного обеспечения и баз данных - иного движимого имущества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7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8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9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A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B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C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D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НМА, Инвентарные номера</w:t>
            </w:r>
          </w:p>
        </w:tc>
        <w:tc>
          <w:tcPr>
            <w:tcW w:type="dxa" w:w="3478"/>
          </w:tcPr>
          <w:p w14:paraId="4E04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4F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0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1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2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3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4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55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426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56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стоимости программного обеспечения и баз данных - иного движимого имущества учреждения за счет обесценения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7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8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9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114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A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B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I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C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420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D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Объекты НМА, Инвента</w:t>
            </w:r>
            <w:r>
              <w:rPr>
                <w:sz w:val="20"/>
              </w:rPr>
              <w:t>рные номера</w:t>
            </w:r>
          </w:p>
        </w:tc>
        <w:tc>
          <w:tcPr>
            <w:tcW w:type="dxa" w:w="3478"/>
          </w:tcPr>
          <w:p w14:paraId="5E04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5F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0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1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2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3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4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65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8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66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Раздел 2. Финансовые активы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704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804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904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A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B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C04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D04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6E04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6F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0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1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2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3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4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75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76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Денежные средства учреждения на лицевых счетах в органе казначейства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7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8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9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A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B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C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D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валют, Лицевые счета</w:t>
            </w:r>
          </w:p>
        </w:tc>
        <w:tc>
          <w:tcPr>
            <w:tcW w:type="dxa" w:w="3478"/>
          </w:tcPr>
          <w:p w14:paraId="7E04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7F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0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1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2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3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4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85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86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Поступления денежных средств учреждения на лицевые счета в органе казначейства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7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8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9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A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B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C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510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D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валют, Лицевые счета</w:t>
            </w:r>
          </w:p>
        </w:tc>
        <w:tc>
          <w:tcPr>
            <w:tcW w:type="dxa" w:w="3478"/>
          </w:tcPr>
          <w:p w14:paraId="8E04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8F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0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1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2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3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4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95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96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Выбытия денежных средств учреждения с лицевых счетов в органе казначейства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7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8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9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A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B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C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610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D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валют, Лицевые счета</w:t>
            </w:r>
          </w:p>
        </w:tc>
        <w:tc>
          <w:tcPr>
            <w:tcW w:type="dxa" w:w="3478"/>
          </w:tcPr>
          <w:p w14:paraId="9E04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9F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0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1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2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3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4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A5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361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A6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Касса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7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8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9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A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B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C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D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Виды валют, ОЛ </w:t>
            </w:r>
          </w:p>
        </w:tc>
        <w:tc>
          <w:tcPr>
            <w:tcW w:type="dxa" w:w="3478"/>
          </w:tcPr>
          <w:p w14:paraId="AE04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AF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0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1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2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3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4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B5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B6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Поступления сред</w:t>
            </w:r>
            <w:r>
              <w:rPr>
                <w:sz w:val="20"/>
              </w:rPr>
              <w:t>ств в кассу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7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8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9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A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B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C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510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D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Виды валют, ОЛ </w:t>
            </w:r>
          </w:p>
        </w:tc>
        <w:tc>
          <w:tcPr>
            <w:tcW w:type="dxa" w:w="3478"/>
          </w:tcPr>
          <w:p w14:paraId="BE04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BF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0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1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2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3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4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C5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505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C6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Выбытия средств из кассы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7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8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9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A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B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C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610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D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Виды валют, ОЛ </w:t>
            </w:r>
          </w:p>
        </w:tc>
        <w:tc>
          <w:tcPr>
            <w:tcW w:type="dxa" w:w="3478"/>
          </w:tcPr>
          <w:p w14:paraId="CE04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CF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0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1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2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3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4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D5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D6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Денежные документы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7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8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9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A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B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C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D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Виды денежных документов, ОЛ </w:t>
            </w:r>
          </w:p>
        </w:tc>
        <w:tc>
          <w:tcPr>
            <w:tcW w:type="dxa" w:w="3478"/>
          </w:tcPr>
          <w:p w14:paraId="DE04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DF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0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1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2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3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4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E5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E6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Поступления денежных документов в кассу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7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8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9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A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B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C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510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D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Виды денежных документов, ОЛ </w:t>
            </w:r>
          </w:p>
        </w:tc>
        <w:tc>
          <w:tcPr>
            <w:tcW w:type="dxa" w:w="3478"/>
          </w:tcPr>
          <w:p w14:paraId="EE04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EF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0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1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2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3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4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F5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F6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Выбытия денежных документов из кассы учреждения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7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8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9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A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B04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C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610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D04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Виды денежных документов, ОЛ </w:t>
            </w:r>
          </w:p>
        </w:tc>
        <w:tc>
          <w:tcPr>
            <w:tcW w:type="dxa" w:w="3478"/>
          </w:tcPr>
          <w:p w14:paraId="FE04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FF04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0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1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2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3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4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05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06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доходам от операционной аренды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7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8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9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A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B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C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D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(плате</w:t>
            </w:r>
            <w:r>
              <w:rPr>
                <w:sz w:val="20"/>
              </w:rPr>
              <w:t>льщики доходов, группы плательщиков), Правовые основания, УИН (при наличии), Виды валют</w:t>
            </w:r>
          </w:p>
        </w:tc>
        <w:tc>
          <w:tcPr>
            <w:tcW w:type="dxa" w:w="3478"/>
          </w:tcPr>
          <w:p w14:paraId="0E05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0F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0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1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2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3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4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15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16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 доходам от операционной аренды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7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8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9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A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B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C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D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(плательщики доходов, группы плательщиков), Правовые основания, УИН (при наличии), Виды валют</w:t>
            </w:r>
          </w:p>
        </w:tc>
        <w:tc>
          <w:tcPr>
            <w:tcW w:type="dxa" w:w="3478"/>
          </w:tcPr>
          <w:p w14:paraId="1E05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1F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0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1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2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3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4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25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26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 доходам от операционной аренды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7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8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9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A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B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C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D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(плательщики доходов, группы плательщиков), Правовые основания, УИН (при наличии), Виды валют</w:t>
            </w:r>
          </w:p>
        </w:tc>
        <w:tc>
          <w:tcPr>
            <w:tcW w:type="dxa" w:w="3478"/>
          </w:tcPr>
          <w:p w14:paraId="2E05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2F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0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1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2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3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4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35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36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</w:t>
            </w:r>
            <w:r>
              <w:rPr>
                <w:sz w:val="20"/>
              </w:rPr>
              <w:t xml:space="preserve"> по доходам от процентов по иным финансовым инструментам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7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8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9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A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B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C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D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 (плательщики доходов, группы плательщиков), Правовые основания, УИН (при наличии), Виды валют </w:t>
            </w:r>
          </w:p>
        </w:tc>
        <w:tc>
          <w:tcPr>
            <w:tcW w:type="dxa" w:w="3478"/>
          </w:tcPr>
          <w:p w14:paraId="3E05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3F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0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1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2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3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4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45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46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 доходам от процентов по иным финансовым инструментам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7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8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9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A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B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C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D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 (плательщики доходов, группы плательщиков), Правовые основания, УИН (при наличии), Виды валют </w:t>
            </w:r>
          </w:p>
        </w:tc>
        <w:tc>
          <w:tcPr>
            <w:tcW w:type="dxa" w:w="3478"/>
          </w:tcPr>
          <w:p w14:paraId="4E05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4F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0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1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2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3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4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55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56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 доходам от процентов по иным финансовым инструментам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7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</w:rPr>
              <w:t>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8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9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A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B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C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D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 (плательщики доходов, группы плательщиков), Правовые основания, УИН (при наличии), Виды валют </w:t>
            </w:r>
          </w:p>
        </w:tc>
        <w:tc>
          <w:tcPr>
            <w:tcW w:type="dxa" w:w="3478"/>
          </w:tcPr>
          <w:p w14:paraId="5E05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5F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0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1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2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3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4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65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66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доходам от оказания платных услуг (работ)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7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8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9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A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B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C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D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(плательщики доходов, группы плательщиков)</w:t>
            </w:r>
          </w:p>
        </w:tc>
        <w:tc>
          <w:tcPr>
            <w:tcW w:type="dxa" w:w="3478"/>
          </w:tcPr>
          <w:p w14:paraId="6E05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6F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0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1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2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3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4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75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76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 доходам от оказания платных услуг (работ)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7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8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9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A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B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C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D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(плательщики доходов, группы плательщиков)</w:t>
            </w:r>
          </w:p>
        </w:tc>
        <w:tc>
          <w:tcPr>
            <w:tcW w:type="dxa" w:w="3478"/>
          </w:tcPr>
          <w:p w14:paraId="7E05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7F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0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1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2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3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4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85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86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 доходам от оказания платных услуг (работ</w:t>
            </w:r>
            <w:r>
              <w:rPr>
                <w:sz w:val="20"/>
              </w:rPr>
              <w:t>)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7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8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9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A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B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C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D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(плательщики доходов, группы плательщиков)</w:t>
            </w:r>
          </w:p>
        </w:tc>
        <w:tc>
          <w:tcPr>
            <w:tcW w:type="dxa" w:w="3478"/>
          </w:tcPr>
          <w:p w14:paraId="8E05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8F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0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1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2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3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4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95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567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96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условным арендным платежам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7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8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9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A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B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C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D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(плательщики доходов, группы плательщиков), Правовые основания, УИН (при наличии)</w:t>
            </w:r>
          </w:p>
        </w:tc>
        <w:tc>
          <w:tcPr>
            <w:tcW w:type="dxa" w:w="3478"/>
          </w:tcPr>
          <w:p w14:paraId="9E05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9F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0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1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2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3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4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A5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567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A6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</w:t>
            </w:r>
            <w:r>
              <w:rPr>
                <w:sz w:val="20"/>
              </w:rPr>
              <w:t>олженности по условным арендным платежам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7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8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9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A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B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C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D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(плательщики доходов, группы плательщиков), Правовые основания, УИН (при наличии)</w:t>
            </w:r>
          </w:p>
        </w:tc>
        <w:tc>
          <w:tcPr>
            <w:tcW w:type="dxa" w:w="3478"/>
          </w:tcPr>
          <w:p w14:paraId="AE05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AF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0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1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2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3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4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B5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567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B6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 условным арендным платежам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7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8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9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A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B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C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D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(плательщики доходов, группы плательщиков), Правовые основания, УИН (при наличии)</w:t>
            </w:r>
          </w:p>
        </w:tc>
        <w:tc>
          <w:tcPr>
            <w:tcW w:type="dxa" w:w="3478"/>
          </w:tcPr>
          <w:p w14:paraId="BE05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BF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0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1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2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3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4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C5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567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C6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доходам от операций с основными средствами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7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КДБ 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8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9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A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B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C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D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 (плательщики доходов, группы плательщиков), Правовые основания (соглашения), УИН (при наличии) </w:t>
            </w:r>
          </w:p>
        </w:tc>
        <w:tc>
          <w:tcPr>
            <w:tcW w:type="dxa" w:w="3478"/>
          </w:tcPr>
          <w:p w14:paraId="CE05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CF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0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1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2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3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4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D5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567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D6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Увеличение дебиторской задолженности по доходам от операций с основными средствами  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7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КДБ 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8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9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A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B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C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D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 (плательщики доходов, группы плательщиков), Правовые основания (соглашения), УИН (при наличии) </w:t>
            </w:r>
          </w:p>
        </w:tc>
        <w:tc>
          <w:tcPr>
            <w:tcW w:type="dxa" w:w="3478"/>
          </w:tcPr>
          <w:p w14:paraId="DE05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DF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0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1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2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3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4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E5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567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E6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 доходам от операций с основными средствами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7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КДБ 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8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9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A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B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C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D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 (плательщики доходов, группы плательщиков), Правовые основания (соглашения), УИН (при наличии) </w:t>
            </w:r>
          </w:p>
        </w:tc>
        <w:tc>
          <w:tcPr>
            <w:tcW w:type="dxa" w:w="3478"/>
          </w:tcPr>
          <w:p w14:paraId="EE05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EF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0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1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2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3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4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F5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567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F6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невыясненным поступлениям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7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КДБ 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8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9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A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B05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C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D05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(плательщиков доходов (групп плательщиков доходов), УИН (при наличии)</w:t>
            </w:r>
          </w:p>
        </w:tc>
        <w:tc>
          <w:tcPr>
            <w:tcW w:type="dxa" w:w="3478"/>
          </w:tcPr>
          <w:p w14:paraId="FE05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FF05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0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1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2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3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4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05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567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06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 невыясненным поступлениям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7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КДБ 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8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9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A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B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C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D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(плательщиков доходов (групп плательщиков д</w:t>
            </w:r>
            <w:r>
              <w:rPr>
                <w:sz w:val="20"/>
              </w:rPr>
              <w:t>оходов), УИН (при наличии)</w:t>
            </w:r>
          </w:p>
        </w:tc>
        <w:tc>
          <w:tcPr>
            <w:tcW w:type="dxa" w:w="3478"/>
          </w:tcPr>
          <w:p w14:paraId="0E06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0F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0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1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2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3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4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15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567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16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 невыясненным поступлениям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7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КДБ 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8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9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205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A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B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C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D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(плательщиков доходов (групп плательщиков доходов), УИН (при наличии)</w:t>
            </w:r>
          </w:p>
        </w:tc>
        <w:tc>
          <w:tcPr>
            <w:tcW w:type="dxa" w:w="3478"/>
          </w:tcPr>
          <w:p w14:paraId="1E06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1F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0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1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2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3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4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25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567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26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заработной плате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7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8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9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A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B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C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</w:t>
            </w:r>
            <w:r>
              <w:rPr>
                <w:sz w:val="20"/>
              </w:rPr>
              <w:t>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D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Сотрудники, Учетные номера денежных обязательств</w:t>
            </w:r>
          </w:p>
        </w:tc>
        <w:tc>
          <w:tcPr>
            <w:tcW w:type="dxa" w:w="3478"/>
          </w:tcPr>
          <w:p w14:paraId="2E06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2F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0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1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2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3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4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35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8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36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 заработной плате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7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8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9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A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B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C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D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Сотрудники, Учетные номера денежных обязательств</w:t>
            </w:r>
          </w:p>
        </w:tc>
        <w:tc>
          <w:tcPr>
            <w:tcW w:type="dxa" w:w="3478"/>
          </w:tcPr>
          <w:p w14:paraId="3E06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3F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0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1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2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3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4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45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46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 заработной плате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7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8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9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A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B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C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D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Сотрудники, Учетные номера денежных обязательств</w:t>
            </w:r>
          </w:p>
        </w:tc>
        <w:tc>
          <w:tcPr>
            <w:tcW w:type="dxa" w:w="3478"/>
          </w:tcPr>
          <w:p w14:paraId="4E06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4F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0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1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2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3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4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55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56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авансам по начислениям на выплаты по оплате труда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7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8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9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A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B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C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D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Сотрудники, Учетные номера денежных обязательств</w:t>
            </w:r>
          </w:p>
        </w:tc>
        <w:tc>
          <w:tcPr>
            <w:tcW w:type="dxa" w:w="3478"/>
          </w:tcPr>
          <w:p w14:paraId="5E06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5F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0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1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2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3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4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65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66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7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8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9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A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B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C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D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Сотрудники, Учетные номера денежных обязательств</w:t>
            </w:r>
          </w:p>
        </w:tc>
        <w:tc>
          <w:tcPr>
            <w:tcW w:type="dxa" w:w="3478"/>
          </w:tcPr>
          <w:p w14:paraId="6E06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6F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0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1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2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3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4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75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76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7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8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9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A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B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C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D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Сотрудники, Учетные номера дене</w:t>
            </w:r>
            <w:r>
              <w:rPr>
                <w:sz w:val="20"/>
              </w:rPr>
              <w:t>жных обязательств</w:t>
            </w:r>
          </w:p>
        </w:tc>
        <w:tc>
          <w:tcPr>
            <w:tcW w:type="dxa" w:w="3478"/>
          </w:tcPr>
          <w:p w14:paraId="7E06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7F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0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1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2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3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4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85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86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авансам по услугам связи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7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8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9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A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B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C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D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8E06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8F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0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1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2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3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4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95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96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 авансам по услугам связи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7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8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9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A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B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C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D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Контрагенты, Правовые ос</w:t>
            </w:r>
            <w:r>
              <w:rPr>
                <w:sz w:val="20"/>
              </w:rPr>
              <w:t xml:space="preserve">нования, Учетные номера денежных обязательств </w:t>
            </w:r>
          </w:p>
        </w:tc>
        <w:tc>
          <w:tcPr>
            <w:tcW w:type="dxa" w:w="3478"/>
          </w:tcPr>
          <w:p w14:paraId="9E06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9F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0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1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2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3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4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A5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A6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 авансам по услугам связи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7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8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9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A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B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C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D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AE06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AF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0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1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2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3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4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B5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812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B6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авансам по ком</w:t>
            </w:r>
            <w:r>
              <w:rPr>
                <w:sz w:val="20"/>
              </w:rPr>
              <w:t>мунальным услугам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7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8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9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A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B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C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D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BE06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BF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0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1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2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3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4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C5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42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C6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 авансам по коммунальным услугам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7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8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9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A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B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C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D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CE06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CF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0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1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2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3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4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D5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D6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 авансам по коммунальным услугам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7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8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9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A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B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C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D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DE06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DF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0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1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2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3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4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E5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E6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авансам по арендной плате за пользование имущ</w:t>
            </w:r>
            <w:r>
              <w:rPr>
                <w:sz w:val="20"/>
              </w:rPr>
              <w:t>еством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7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8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9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A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B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C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D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EE06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EF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0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1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2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3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4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F5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F6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7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8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9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A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B06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C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D06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FE06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FF06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0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1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2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3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4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05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06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7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8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9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A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B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C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D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0E07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0F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0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1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2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3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4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15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16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авансам по работ</w:t>
            </w:r>
            <w:r>
              <w:rPr>
                <w:sz w:val="20"/>
              </w:rPr>
              <w:t>ам, услугам по содержанию имущества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7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8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9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A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B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C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D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1E07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1F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0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1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2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3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4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25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425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26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7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8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9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A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B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C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D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Контрагенты, Правовые ос</w:t>
            </w:r>
            <w:r>
              <w:rPr>
                <w:sz w:val="20"/>
              </w:rPr>
              <w:t>нования, Учетные номера денежных обязательств</w:t>
            </w:r>
          </w:p>
        </w:tc>
        <w:tc>
          <w:tcPr>
            <w:tcW w:type="dxa" w:w="3478"/>
          </w:tcPr>
          <w:p w14:paraId="2E07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2F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0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1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2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3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4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35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36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 авансам по работам, услугам по содержанию имущества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7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8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9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A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B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C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D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3E07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3F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0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1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2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3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4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45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46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авансам по прочим работам, услугам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7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8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9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A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B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C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D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4E07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4F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0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1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2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3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4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55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2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56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 авансам по прочим работам, услугам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7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8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9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A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B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C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D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Контрагенты, Правовые основания, Уче</w:t>
            </w:r>
            <w:r>
              <w:rPr>
                <w:sz w:val="20"/>
              </w:rPr>
              <w:t xml:space="preserve">тные номера денежных обязательств </w:t>
            </w:r>
          </w:p>
        </w:tc>
        <w:tc>
          <w:tcPr>
            <w:tcW w:type="dxa" w:w="3478"/>
          </w:tcPr>
          <w:p w14:paraId="5E07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5F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0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1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2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3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4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65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755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66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 авансам по прочим работам, услугам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7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8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9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A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B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C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D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6E07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6F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0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1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2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3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4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75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76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авансам по</w:t>
            </w:r>
            <w:r>
              <w:rPr>
                <w:sz w:val="20"/>
              </w:rPr>
              <w:t xml:space="preserve"> страхованию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7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8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9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A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B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C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D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7E07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7F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0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1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2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3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4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85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86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 авансам по страхованию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7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8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9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A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B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C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565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D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8E07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8F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0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1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2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3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4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95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96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 авансам по страхованию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7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8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9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A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B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C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665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D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9E07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9F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0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1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2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3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4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A5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A6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авансам по приобретению основных средств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7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8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9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A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B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C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D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</w:t>
            </w:r>
            <w:r>
              <w:rPr>
                <w:sz w:val="20"/>
              </w:rPr>
              <w:t xml:space="preserve">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AE07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AF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0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1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2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3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4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B5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425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B6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 авансам по приобретению основных средств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7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8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9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A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B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C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D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BE07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BF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0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1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2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3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4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C5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C6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</w:t>
            </w:r>
            <w:r>
              <w:rPr>
                <w:sz w:val="20"/>
              </w:rPr>
              <w:t>ебиторской задолженности по авансам по приобретению основных средств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7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8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9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A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B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C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D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CE07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CF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0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1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2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3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4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D5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D6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авансам по приобретению нематериальных активов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7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8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9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A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B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C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D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</w:t>
            </w:r>
            <w:r>
              <w:rPr>
                <w:sz w:val="20"/>
              </w:rPr>
              <w:t xml:space="preserve">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DE07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DF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0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1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2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3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4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E5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2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E6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 авансам по приобретению нематериальных активов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7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8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9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A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B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C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D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EE07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EF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0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1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2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3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4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F5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F6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 авансам по приобретению нематериальных активов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7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8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9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A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B07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C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D07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FE07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FF07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0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1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2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3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4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05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06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авансам по приобретению материальных запасов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7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8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9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A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B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C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D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0E08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0F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0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1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2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3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4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15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16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7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8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9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A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B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C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D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1E08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1F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0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1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2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3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4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25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26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7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8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9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206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A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B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C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D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2E08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2F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0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1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2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3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4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35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36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с подотчетными лицами по заработной плате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7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8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9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A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B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C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D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Сотрудники, Виды расчетов (денежные средства, денежные документы)</w:t>
            </w:r>
          </w:p>
        </w:tc>
        <w:tc>
          <w:tcPr>
            <w:tcW w:type="dxa" w:w="3478"/>
          </w:tcPr>
          <w:p w14:paraId="3E08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3F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0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1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2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3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4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45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46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подотчетных лиц по заработной плате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7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8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9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A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B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C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D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Сотрудники, Виды расчетов (денежные средства, денежные документы)</w:t>
            </w:r>
          </w:p>
        </w:tc>
        <w:tc>
          <w:tcPr>
            <w:tcW w:type="dxa" w:w="3478"/>
          </w:tcPr>
          <w:p w14:paraId="4E08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4F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0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1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2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3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4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55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56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</w:t>
            </w:r>
            <w:r>
              <w:rPr>
                <w:sz w:val="20"/>
              </w:rPr>
              <w:t>орской задолженности подотчетных лиц по заработной плате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7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8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9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A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B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C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D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Сотрудники, Виды расчетов (денежные средства, денежные документы)</w:t>
            </w:r>
          </w:p>
        </w:tc>
        <w:tc>
          <w:tcPr>
            <w:tcW w:type="dxa" w:w="3478"/>
          </w:tcPr>
          <w:p w14:paraId="5E08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5F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0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1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2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3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4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65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66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с подотчетными лицами по прочим несоциальным выплатам персоналу в денежной форме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7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8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9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A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B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C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D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Сотрудники, Виды расчетов (денежные средства, денежные документы)</w:t>
            </w:r>
          </w:p>
        </w:tc>
        <w:tc>
          <w:tcPr>
            <w:tcW w:type="dxa" w:w="3478"/>
          </w:tcPr>
          <w:p w14:paraId="6E08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6F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0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1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2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3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4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75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76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подотчетных лиц по прочим несоциальным выплатам персоналу в денежной форме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7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8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9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A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B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C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D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Сотрудники, Виды расчетов (денежные средства, денежные документы)</w:t>
            </w:r>
          </w:p>
        </w:tc>
        <w:tc>
          <w:tcPr>
            <w:tcW w:type="dxa" w:w="3478"/>
          </w:tcPr>
          <w:p w14:paraId="7E08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7F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0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1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2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3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4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85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86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подотчетных лиц по прочим несоциальным выплатам персоналу в денежной форме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7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8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9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A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B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C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D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Сотрудники, Виды расчетов (денежные средства, денежные документы)</w:t>
            </w:r>
          </w:p>
        </w:tc>
        <w:tc>
          <w:tcPr>
            <w:tcW w:type="dxa" w:w="3478"/>
          </w:tcPr>
          <w:p w14:paraId="8E08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8F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0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1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2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3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4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95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96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с подотчет</w:t>
            </w:r>
            <w:r>
              <w:rPr>
                <w:sz w:val="20"/>
              </w:rPr>
              <w:t>ными лицами по оплате работ, услуг по содержанию имущества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7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8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9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A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B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C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D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 (Контрагенты), Виды расчетов (денежные средства, денежные документы), Виды валют, Учетные номера денежных обязательств</w:t>
            </w:r>
          </w:p>
        </w:tc>
        <w:tc>
          <w:tcPr>
            <w:tcW w:type="dxa" w:w="3478"/>
          </w:tcPr>
          <w:p w14:paraId="9E08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9F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0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1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2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3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4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A5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A6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подотчетных лиц по оплате работ, услуг по с</w:t>
            </w:r>
            <w:r>
              <w:rPr>
                <w:sz w:val="20"/>
              </w:rPr>
              <w:t>одержанию имущества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7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8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9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A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B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C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D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 (Контрагенты), Виды расчетов (денежные средства, денежные документы), Виды валют, Учетные номера денежных обязательств</w:t>
            </w:r>
          </w:p>
        </w:tc>
        <w:tc>
          <w:tcPr>
            <w:tcW w:type="dxa" w:w="3478"/>
          </w:tcPr>
          <w:p w14:paraId="AE08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AF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0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1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2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3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4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B5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B6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</w:t>
            </w:r>
            <w:r>
              <w:rPr>
                <w:sz w:val="20"/>
              </w:rPr>
              <w:t>дотчетных лиц по оплате работ, услуг по содержанию имущества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7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8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9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A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B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C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D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 (Контрагенты), Виды расчетов (денежные средства, денежные документы), Виды валют, Учетные номера денежных обязательств</w:t>
            </w:r>
          </w:p>
        </w:tc>
        <w:tc>
          <w:tcPr>
            <w:tcW w:type="dxa" w:w="3478"/>
          </w:tcPr>
          <w:p w14:paraId="BE08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BF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0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1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2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3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4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C5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C6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с подотчетными лицами по оплате прочих работ, услуг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7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8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9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A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B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C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D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 (Контрагенты), Виды расчетов (денежные средства, денежные документы), Виды валют, Учетные номера денежных обязательств</w:t>
            </w:r>
          </w:p>
        </w:tc>
        <w:tc>
          <w:tcPr>
            <w:tcW w:type="dxa" w:w="3478"/>
          </w:tcPr>
          <w:p w14:paraId="CE08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CF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0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1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2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3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4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D5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426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D6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Увеличение дебиторской задолженности подотчетных лиц по оплате прочих работ, </w:t>
            </w:r>
            <w:r>
              <w:rPr>
                <w:sz w:val="20"/>
              </w:rPr>
              <w:t>услуг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7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8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9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A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B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C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D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 (Контрагенты), Виды расчетов (денежные средства, денежные документы), Виды валют, Учетные номера денежных обязательств</w:t>
            </w:r>
          </w:p>
        </w:tc>
        <w:tc>
          <w:tcPr>
            <w:tcW w:type="dxa" w:w="3478"/>
          </w:tcPr>
          <w:p w14:paraId="DE08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DF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0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1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2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3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4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E5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E6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подотчетных лиц по оплате прочих работ, услуг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7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8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9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A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B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C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D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 (Контрагенты), Виды расчетов (денежные средства, денежные документы), Виды валют, Учетные номера денежных обязательств</w:t>
            </w:r>
          </w:p>
        </w:tc>
        <w:tc>
          <w:tcPr>
            <w:tcW w:type="dxa" w:w="3478"/>
          </w:tcPr>
          <w:p w14:paraId="EE08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EF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0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1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2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3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4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F5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F6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Расчеты с подотчетными лицами по оплате страхования 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7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8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9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A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B08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C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D08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 (Контрагенты), Виды расчетов (денежные средства, денежные докумен</w:t>
            </w:r>
            <w:r>
              <w:rPr>
                <w:sz w:val="20"/>
              </w:rPr>
              <w:t>ты), Виды валют, Учетные номера денежных обязательств</w:t>
            </w:r>
          </w:p>
        </w:tc>
        <w:tc>
          <w:tcPr>
            <w:tcW w:type="dxa" w:w="3478"/>
          </w:tcPr>
          <w:p w14:paraId="FE08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FF08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0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1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2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3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4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05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06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Увеличение дебиторской задолженности подотчетных лиц по оплате страхования 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7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8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9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A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B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C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D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 (Контрагенты), Виды расчетов (денежные средства, денежные документы), Виды валют, Учетные номера денежных обяза</w:t>
            </w:r>
            <w:r>
              <w:rPr>
                <w:sz w:val="20"/>
              </w:rPr>
              <w:t>тельств</w:t>
            </w:r>
          </w:p>
        </w:tc>
        <w:tc>
          <w:tcPr>
            <w:tcW w:type="dxa" w:w="3478"/>
          </w:tcPr>
          <w:p w14:paraId="0E09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0F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0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1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2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3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4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15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16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Уменьшение дебиторской задолженности подотчетных лиц по </w:t>
            </w:r>
            <w:r>
              <w:rPr>
                <w:sz w:val="20"/>
              </w:rPr>
              <w:t>оплате прочих</w:t>
            </w:r>
            <w:r>
              <w:rPr>
                <w:sz w:val="20"/>
              </w:rPr>
              <w:t xml:space="preserve"> страхования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7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8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9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A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B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C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D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 (Контрагенты), Виды расчетов (денежные средства, денежные документы), Виды валют, Учетные номера денежных обязательств</w:t>
            </w:r>
          </w:p>
        </w:tc>
        <w:tc>
          <w:tcPr>
            <w:tcW w:type="dxa" w:w="3478"/>
          </w:tcPr>
          <w:p w14:paraId="1E09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1F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0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1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2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3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4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25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26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с подотчетными лицами по приобретению материальных запасов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7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8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9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A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B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C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D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 (Контрагенты), Виды расчетов (денежные</w:t>
            </w:r>
            <w:r>
              <w:rPr>
                <w:sz w:val="20"/>
              </w:rPr>
              <w:t xml:space="preserve"> средства, денежные документы), Виды валют, Учетные номера денежных обязательств</w:t>
            </w:r>
          </w:p>
        </w:tc>
        <w:tc>
          <w:tcPr>
            <w:tcW w:type="dxa" w:w="3478"/>
          </w:tcPr>
          <w:p w14:paraId="2E09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2F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0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1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2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3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4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35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36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подотчетных лиц по приобретению материальных запасов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7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8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9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A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B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C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D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 (Контрагенты), Виды расчетов (денежные средства, денежные документы), Виды валют, Учетные номера денежных обязательств</w:t>
            </w:r>
          </w:p>
        </w:tc>
        <w:tc>
          <w:tcPr>
            <w:tcW w:type="dxa" w:w="3478"/>
          </w:tcPr>
          <w:p w14:paraId="3E09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3F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0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1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2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3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4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45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46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7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8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9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A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B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C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D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 (Контрагенты), Виды расчетов (денежные средства, денежны</w:t>
            </w:r>
            <w:r>
              <w:rPr>
                <w:sz w:val="20"/>
              </w:rPr>
              <w:t>е документы), Виды валют, Учетные номера денежных обязательств</w:t>
            </w:r>
          </w:p>
        </w:tc>
        <w:tc>
          <w:tcPr>
            <w:tcW w:type="dxa" w:w="3478"/>
          </w:tcPr>
          <w:p w14:paraId="4E09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4F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0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1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2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3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4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55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56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с подотчетными лицами по оплате пошлин и сборов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7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8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9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A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B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C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D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 (Контрагенты), Виды расчетов (денежные средства, денежные документы), Виды валют, Учетные номера денежных обязательств</w:t>
            </w:r>
          </w:p>
        </w:tc>
        <w:tc>
          <w:tcPr>
            <w:tcW w:type="dxa" w:w="3478"/>
          </w:tcPr>
          <w:p w14:paraId="5E09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5F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0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1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2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3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4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65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66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подотчетных лиц по оплате пошлин и сборов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7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8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9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A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B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C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D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 (Контрагенты), Виды расчетов (денежные средства, денежные документы), Виды валют, Учетные номера денежных обязательств</w:t>
            </w:r>
          </w:p>
        </w:tc>
        <w:tc>
          <w:tcPr>
            <w:tcW w:type="dxa" w:w="3478"/>
          </w:tcPr>
          <w:p w14:paraId="6E09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6F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0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1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2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3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4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75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1445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76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подотчетных лиц по оплате пошлин и сборов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7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8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9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208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A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B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C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D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 (Контрагенты), Виды расчетов (денежные средства, денежные документы), Виды валют, Учетные номера денежных обязательств</w:t>
            </w:r>
          </w:p>
        </w:tc>
        <w:tc>
          <w:tcPr>
            <w:tcW w:type="dxa" w:w="3478"/>
          </w:tcPr>
          <w:p w14:paraId="7E09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7F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0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1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2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3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4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85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86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доходам от компенсации затрат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7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КДБ, КРБ 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8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9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209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A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B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C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D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(Сотрудники), УИН (при наличии), Правовые основания</w:t>
            </w:r>
          </w:p>
        </w:tc>
        <w:tc>
          <w:tcPr>
            <w:tcW w:type="dxa" w:w="3478"/>
          </w:tcPr>
          <w:p w14:paraId="8E09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8F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0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1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2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3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4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95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96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 доходам от компенсации затрат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7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КДБ, КРБ 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8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9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209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A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B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C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D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 (Сотрудники), УИН (при </w:t>
            </w:r>
            <w:r>
              <w:rPr>
                <w:sz w:val="20"/>
              </w:rPr>
              <w:t xml:space="preserve">наличии), Правовые основания </w:t>
            </w:r>
          </w:p>
        </w:tc>
        <w:tc>
          <w:tcPr>
            <w:tcW w:type="dxa" w:w="3478"/>
          </w:tcPr>
          <w:p w14:paraId="9E09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9F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0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1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2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3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4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A5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A6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 доходам от компенсации затрат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7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КДБ, КРБ 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8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9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209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A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B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C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D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 (Сотрудники), УИН (при наличии), Правовые основания </w:t>
            </w:r>
          </w:p>
        </w:tc>
        <w:tc>
          <w:tcPr>
            <w:tcW w:type="dxa" w:w="3478"/>
          </w:tcPr>
          <w:p w14:paraId="AE09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AF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0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1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2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3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4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B5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B6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доходам бюджета от возврата дебиторской задолженности прошлых лет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7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8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9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209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A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B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C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D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 (Сотрудники), УИН (при наличии), Правовые основания </w:t>
            </w:r>
          </w:p>
        </w:tc>
        <w:tc>
          <w:tcPr>
            <w:tcW w:type="dxa" w:w="3478"/>
          </w:tcPr>
          <w:p w14:paraId="BE09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BF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0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1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2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3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4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C5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C6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 доходам бюджета от возврата дебиторской задолженности прошлых лет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7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8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9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209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A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B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C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D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 </w:t>
            </w:r>
            <w:r>
              <w:rPr>
                <w:sz w:val="20"/>
              </w:rPr>
              <w:t xml:space="preserve">(Сотрудники), УИН (при наличии), Правовые основания </w:t>
            </w:r>
          </w:p>
        </w:tc>
        <w:tc>
          <w:tcPr>
            <w:tcW w:type="dxa" w:w="3478"/>
          </w:tcPr>
          <w:p w14:paraId="CE09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CF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0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1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2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3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4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D5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D6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 доходам бюджета от возврата дебиторской задолженности прошлых лет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7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8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9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209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A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B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C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D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 (Сотрудники), УИН (при наличии), Правовые основания </w:t>
            </w:r>
          </w:p>
        </w:tc>
        <w:tc>
          <w:tcPr>
            <w:tcW w:type="dxa" w:w="3478"/>
          </w:tcPr>
          <w:p w14:paraId="DE09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DF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0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1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2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3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4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E5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E6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доходам от штрафных санкций за нарушение условий контрактов (договоров)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7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8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9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209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A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B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C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D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(Сотрудники), УИН (при наличии)</w:t>
            </w:r>
          </w:p>
        </w:tc>
        <w:tc>
          <w:tcPr>
            <w:tcW w:type="dxa" w:w="3478"/>
          </w:tcPr>
          <w:p w14:paraId="EE09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EF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0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1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2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3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4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F5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F6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 доходам от штрафных санкций за нарушение условий контракто</w:t>
            </w:r>
            <w:r>
              <w:rPr>
                <w:sz w:val="20"/>
              </w:rPr>
              <w:t>в (договоров)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7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8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9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209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A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B09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C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D09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(Сотрудники), УИН (при наличии)</w:t>
            </w:r>
          </w:p>
        </w:tc>
        <w:tc>
          <w:tcPr>
            <w:tcW w:type="dxa" w:w="3478"/>
          </w:tcPr>
          <w:p w14:paraId="FE09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FF09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0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1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2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3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4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05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06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 доходам от штрафных санкций за нарушение условий контрактов (договоров)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7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8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9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209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A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B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C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D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(Сотрудники), УИН (при наличии)</w:t>
            </w:r>
          </w:p>
        </w:tc>
        <w:tc>
          <w:tcPr>
            <w:tcW w:type="dxa" w:w="3478"/>
          </w:tcPr>
          <w:p w14:paraId="0E0A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0F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0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1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2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3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4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15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16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ущербу основным средствам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7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8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9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209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A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B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C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D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(Сотрудники), УИН (при наличии)</w:t>
            </w:r>
          </w:p>
        </w:tc>
        <w:tc>
          <w:tcPr>
            <w:tcW w:type="dxa" w:w="3478"/>
          </w:tcPr>
          <w:p w14:paraId="1E0A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1F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0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1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2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3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4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25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26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 ущербу основным средствам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7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8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9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209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A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B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C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D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(Сотрудники), УИН (при наличии)</w:t>
            </w:r>
          </w:p>
        </w:tc>
        <w:tc>
          <w:tcPr>
            <w:tcW w:type="dxa" w:w="3478"/>
          </w:tcPr>
          <w:p w14:paraId="2E0A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2F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0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1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2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3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4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35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36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 ущербу основным средствам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7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8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9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209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A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B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C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D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(Сотрудники), УИН (при наличии)</w:t>
            </w:r>
          </w:p>
        </w:tc>
        <w:tc>
          <w:tcPr>
            <w:tcW w:type="dxa" w:w="3478"/>
          </w:tcPr>
          <w:p w14:paraId="3E0A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3F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0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1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2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3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4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45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46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ущербу материальным запасам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7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8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9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209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A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B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C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D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(Сотрудники), УИН (при наличии)</w:t>
            </w:r>
          </w:p>
        </w:tc>
        <w:tc>
          <w:tcPr>
            <w:tcW w:type="dxa" w:w="3478"/>
          </w:tcPr>
          <w:p w14:paraId="4E0A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4F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0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1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2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3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4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55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56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 ущербу материальных запасов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7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8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9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209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A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B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C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D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(Сотрудники), УИН (при наличии)</w:t>
            </w:r>
          </w:p>
        </w:tc>
        <w:tc>
          <w:tcPr>
            <w:tcW w:type="dxa" w:w="3478"/>
          </w:tcPr>
          <w:p w14:paraId="5E0A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5F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0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1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2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3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4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65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66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 ущербу материальных запасов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7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КБК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8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9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209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A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B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C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D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(Сотрудники), УИН (при нали</w:t>
            </w:r>
            <w:r>
              <w:rPr>
                <w:sz w:val="20"/>
              </w:rPr>
              <w:t>чии)</w:t>
            </w:r>
          </w:p>
        </w:tc>
        <w:tc>
          <w:tcPr>
            <w:tcW w:type="dxa" w:w="3478"/>
          </w:tcPr>
          <w:p w14:paraId="6E0A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6F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0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1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2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3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4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75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76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с финансовым органом по поступлениям в бюджет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7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8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9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210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A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B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C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D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Виды валют, Лицевые счета </w:t>
            </w:r>
          </w:p>
        </w:tc>
        <w:tc>
          <w:tcPr>
            <w:tcW w:type="dxa" w:w="3478"/>
          </w:tcPr>
          <w:p w14:paraId="7E0A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7F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0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1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2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3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4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85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86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с финансовым органом по поступившим в бюджет доходам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7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8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9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210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A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B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C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D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Виды валют, Лицевые счета </w:t>
            </w:r>
          </w:p>
        </w:tc>
        <w:tc>
          <w:tcPr>
            <w:tcW w:type="dxa" w:w="3478"/>
          </w:tcPr>
          <w:p w14:paraId="8E0A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8F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0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1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2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3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4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95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96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с финансовым органом по поступлениям в бюджет от выбытия нефинансовых активов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7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8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9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210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A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B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C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D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Виды валют, Лицевые счета </w:t>
            </w:r>
          </w:p>
        </w:tc>
        <w:tc>
          <w:tcPr>
            <w:tcW w:type="dxa" w:w="3478"/>
          </w:tcPr>
          <w:p w14:paraId="9E0A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9F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0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1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2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3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4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A5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A6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с финансовым органом по поступлениям в бюджет от выбытия финансовых активов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7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8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9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210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A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B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C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D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валют, Лицевые счета</w:t>
            </w:r>
          </w:p>
        </w:tc>
        <w:tc>
          <w:tcPr>
            <w:tcW w:type="dxa" w:w="3478"/>
          </w:tcPr>
          <w:p w14:paraId="AE0A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AF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0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1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2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3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4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B5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B6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с финансовым органом по наличным денежным средствам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7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8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9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210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A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B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C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D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валют, Счет к расчетной дебетовой банковской карте</w:t>
            </w:r>
          </w:p>
        </w:tc>
        <w:tc>
          <w:tcPr>
            <w:tcW w:type="dxa" w:w="3478"/>
          </w:tcPr>
          <w:p w14:paraId="BE0A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BF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0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1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2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3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4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C5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C6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7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8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9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210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A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B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C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D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валют, Счет к расчетной дебетовой банковской карте</w:t>
            </w:r>
          </w:p>
        </w:tc>
        <w:tc>
          <w:tcPr>
            <w:tcW w:type="dxa" w:w="3478"/>
          </w:tcPr>
          <w:p w14:paraId="CE0A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CF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0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1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2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3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4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D5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D6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по операциям с финансовым органом по наличным денежным средствам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7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8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9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210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A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B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C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D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валют, Счет к расчетной дебетовой банковской карте</w:t>
            </w:r>
          </w:p>
        </w:tc>
        <w:tc>
          <w:tcPr>
            <w:tcW w:type="dxa" w:w="3478"/>
          </w:tcPr>
          <w:p w14:paraId="DE0A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DF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0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1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2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3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4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E5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E6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поступившим доходам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7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КДБ, 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8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9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210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A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B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C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D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валют, Лицевые счета</w:t>
            </w:r>
          </w:p>
        </w:tc>
        <w:tc>
          <w:tcPr>
            <w:tcW w:type="dxa" w:w="3478"/>
          </w:tcPr>
          <w:p w14:paraId="EE0A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EF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0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1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2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3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4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F5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F6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поступлениям от выбытия нефинансовых активов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7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КДБ, 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8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9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210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A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B0A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C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D0A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валют, Лицевые счета</w:t>
            </w:r>
          </w:p>
        </w:tc>
        <w:tc>
          <w:tcPr>
            <w:tcW w:type="dxa" w:w="3478"/>
          </w:tcPr>
          <w:p w14:paraId="FE0A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FF0A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0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1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2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3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4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05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06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поступлениям от выбытия финансовых активов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7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КДБ, 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8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9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210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A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B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C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D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валют, Лицевые счета</w:t>
            </w:r>
          </w:p>
        </w:tc>
        <w:tc>
          <w:tcPr>
            <w:tcW w:type="dxa" w:w="3478"/>
          </w:tcPr>
          <w:p w14:paraId="0E0B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0F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0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1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2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3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4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15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16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с прочими дебиторами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7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КДБ, КРБ, 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8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9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210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A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B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C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D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Виды валют </w:t>
            </w:r>
          </w:p>
        </w:tc>
        <w:tc>
          <w:tcPr>
            <w:tcW w:type="dxa" w:w="3478"/>
          </w:tcPr>
          <w:p w14:paraId="1E0B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1F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0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1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2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3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4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25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26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дебиторской задолженности прочих дебиторов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7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КДБ, КРБ, 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8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9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210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A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B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C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D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</w:rPr>
              <w:t xml:space="preserve">онтрагенты, Правовые основания, Виды валют </w:t>
            </w:r>
          </w:p>
        </w:tc>
        <w:tc>
          <w:tcPr>
            <w:tcW w:type="dxa" w:w="3478"/>
          </w:tcPr>
          <w:p w14:paraId="2E0B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2F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0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1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2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3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4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35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36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дебиторской задолженности прочих дебиторов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7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КДБ, КРБ, 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8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9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210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A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B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C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660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D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Виды валют </w:t>
            </w:r>
          </w:p>
        </w:tc>
        <w:tc>
          <w:tcPr>
            <w:tcW w:type="dxa" w:w="3478"/>
          </w:tcPr>
          <w:p w14:paraId="3E0B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3F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0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1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2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3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4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45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51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460B0000">
            <w:pPr>
              <w:pStyle w:val="Style_5"/>
              <w:keepNext w:val="1"/>
              <w:ind/>
              <w:jc w:val="left"/>
              <w:rPr>
                <w:sz w:val="24"/>
              </w:rPr>
            </w:pPr>
            <w:r>
              <w:rPr>
                <w:sz w:val="20"/>
              </w:rPr>
              <w:t xml:space="preserve">Раздел </w:t>
            </w:r>
            <w:r>
              <w:rPr>
                <w:sz w:val="20"/>
              </w:rPr>
              <w:t>3</w:t>
            </w:r>
            <w:r>
              <w:rPr>
                <w:sz w:val="20"/>
              </w:rPr>
              <w:t xml:space="preserve">. </w:t>
            </w:r>
            <w:r>
              <w:rPr>
                <w:sz w:val="20"/>
              </w:rPr>
              <w:t>Обязательства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70B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80B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90B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A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B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C0B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D0B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4E0B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4F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0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1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2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3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4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55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56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заработной плате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7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8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9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A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B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C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D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Сотрудники (группы сотрудников (получателей)), Учетные номера денежных обязательств </w:t>
            </w:r>
          </w:p>
        </w:tc>
        <w:tc>
          <w:tcPr>
            <w:tcW w:type="dxa" w:w="3478"/>
          </w:tcPr>
          <w:p w14:paraId="5E0B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5F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0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1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2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3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4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65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66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кредиторской задолженности по заработной плате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7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8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9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A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B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C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D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 (группы сотрудников (получателей)), Учетные номера денеж</w:t>
            </w:r>
            <w:r>
              <w:rPr>
                <w:sz w:val="20"/>
              </w:rPr>
              <w:t xml:space="preserve">ных обязательств </w:t>
            </w:r>
          </w:p>
        </w:tc>
        <w:tc>
          <w:tcPr>
            <w:tcW w:type="dxa" w:w="3478"/>
          </w:tcPr>
          <w:p w14:paraId="6E0B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6F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0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1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2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3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4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75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76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кредиторской задолженности по заработной плате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7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8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9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A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B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C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D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Сотрудники (группы сотрудников (получателей)), Учетные номера денежных обязательств </w:t>
            </w:r>
          </w:p>
        </w:tc>
        <w:tc>
          <w:tcPr>
            <w:tcW w:type="dxa" w:w="3478"/>
          </w:tcPr>
          <w:p w14:paraId="7E0B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7F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0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1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2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3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4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85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86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начислениям на выплаты по оплате труда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7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8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9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A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B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C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D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Сотрудники (группы сотрудников (получателей)), Учетные номера денежных обязательств </w:t>
            </w:r>
          </w:p>
        </w:tc>
        <w:tc>
          <w:tcPr>
            <w:tcW w:type="dxa" w:w="3478"/>
          </w:tcPr>
          <w:p w14:paraId="8E0B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8F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0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1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2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3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4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95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4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96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кредиторской задолженности по начислениям на выплаты по оплате труда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7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8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9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A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B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C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D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Сотрудники (группы сотрудников (получателей)), Учетные </w:t>
            </w:r>
            <w:r>
              <w:rPr>
                <w:sz w:val="20"/>
              </w:rPr>
              <w:t xml:space="preserve">номера денежных обязательств </w:t>
            </w:r>
          </w:p>
        </w:tc>
        <w:tc>
          <w:tcPr>
            <w:tcW w:type="dxa" w:w="3478"/>
          </w:tcPr>
          <w:p w14:paraId="9E0B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9F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0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1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2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3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4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A5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A6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кредиторской задолженности по начислениям на выплаты по оплате труда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7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8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9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A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B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C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D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Сотрудники (группы сотрудников (получателей)), Учетные номера денежных обязательств </w:t>
            </w:r>
          </w:p>
        </w:tc>
        <w:tc>
          <w:tcPr>
            <w:tcW w:type="dxa" w:w="3478"/>
          </w:tcPr>
          <w:p w14:paraId="AE0B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AF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0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1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2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3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4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B5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B6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услугам связи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7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8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9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A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B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C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D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BE0B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BF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0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1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2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3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4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C5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C6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кредиторской задолженности по услугам связи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7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8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9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A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B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C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D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CE0B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CF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0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1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2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3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4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D5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D6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</w:t>
            </w:r>
            <w:r>
              <w:rPr>
                <w:sz w:val="20"/>
              </w:rPr>
              <w:t>шение кредиторской задолженности по услугам связи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7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8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9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A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B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C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D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DE0B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DF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0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1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2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3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4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E5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E6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коммунальным услугам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7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8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9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A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B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C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D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EE0B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EF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0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1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2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3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4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F5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F6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кредиторской задолженности по коммунальным услугам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7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8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9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A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B0B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C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D0B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FE0B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FF0B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0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1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2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3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4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05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06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кредиторской задолженности по коммунальным услугам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7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8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9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A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B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C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D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0E0C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0F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0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1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2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3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4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15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16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арендной плате за пользование имуществом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7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8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9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A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B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C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D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1E0C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1F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0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1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2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3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4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25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26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кредиторской задолженности по арендной плате за пользование имуществом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7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8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9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A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B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C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D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2E0C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2F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0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1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2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3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4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35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36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кредиторской задолженности по арендной плате за пользование имуществом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7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8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9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A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B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C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D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3E0C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3F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0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1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2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3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4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45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46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работам, услугам по содержанию имущества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7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8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9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A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B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C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D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4E0C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4F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0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1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2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3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4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55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56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кредиторской задолженности по работам, услугам по содержанию имущества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7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8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9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A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B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C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D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5E0C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5F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0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1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2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3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4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65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66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кредиторской задолженности по работам, услугам по содержанию имущества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7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8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9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A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B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C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</w:t>
            </w:r>
            <w:r>
              <w:rPr>
                <w:sz w:val="20"/>
              </w:rPr>
              <w:t>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D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6E0C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6F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0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1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2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3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4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75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76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прочим работам, услугам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7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8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9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A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B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C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D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7E0C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7F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0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1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2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3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4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85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86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кредиторской задолженности по прочим работам, услугам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7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8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9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A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B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C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D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8E0C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8F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0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1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2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3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4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95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96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кредиторской задолженности по прочим работам, услугам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7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8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9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A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B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C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D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Контрагенты, Правовые основания, Учетные номера ден</w:t>
            </w:r>
            <w:r>
              <w:rPr>
                <w:sz w:val="20"/>
              </w:rPr>
              <w:t xml:space="preserve">ежных обязательств </w:t>
            </w:r>
          </w:p>
        </w:tc>
        <w:tc>
          <w:tcPr>
            <w:tcW w:type="dxa" w:w="3478"/>
          </w:tcPr>
          <w:p w14:paraId="9E0C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9F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0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1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2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3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4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A5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A6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страхованию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7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8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9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A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B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C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D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AE0C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AF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0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1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2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3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4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B5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B6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кредиторской задолженности по страхованию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7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8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9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A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B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C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D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BE0C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BF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0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1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2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3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4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C5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C6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кредиторской задолженности по страхованию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7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8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9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A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B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C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D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CE0C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CF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0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1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2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3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4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D5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D6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приобретению основных средств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7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8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9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A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B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C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D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</w:t>
            </w:r>
            <w:r>
              <w:rPr>
                <w:sz w:val="20"/>
              </w:rPr>
              <w:t xml:space="preserve">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DE0C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DF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0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1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2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3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4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E5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E6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кредиторской задолженности по приобретению основных средств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7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8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9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A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B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C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D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EE0C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EF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0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1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2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3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4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F5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F6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кредиторской задолженности по приобретению основных средств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7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8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9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A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B0C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C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D0C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FE0C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FF0C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0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1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2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3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4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05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06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приобретению материальных запасов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7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8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9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A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B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C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D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Контрагенты, Правовые основания,</w:t>
            </w:r>
            <w:r>
              <w:rPr>
                <w:sz w:val="20"/>
              </w:rPr>
              <w:t xml:space="preserve"> Учетные номера денежных обязательств </w:t>
            </w:r>
          </w:p>
        </w:tc>
        <w:tc>
          <w:tcPr>
            <w:tcW w:type="dxa" w:w="3478"/>
          </w:tcPr>
          <w:p w14:paraId="0E0D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0F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0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1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2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3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4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15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16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кредиторской задолженности по приобретению материальных запасов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7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8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9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A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B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C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D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1E0D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1F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0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1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2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3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4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25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26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кредиторской задолженности по приобретению материальных запасов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7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8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9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A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B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C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D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Правовые основания, Учетные номера денежных обязательств </w:t>
            </w:r>
          </w:p>
        </w:tc>
        <w:tc>
          <w:tcPr>
            <w:tcW w:type="dxa" w:w="3478"/>
          </w:tcPr>
          <w:p w14:paraId="2E0D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2F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0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1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2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3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4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35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36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социальным пособиям и компенсациям персоналу в денежной форме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7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8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9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A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B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C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D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Получатели (группы получате</w:t>
            </w:r>
            <w:r>
              <w:rPr>
                <w:sz w:val="20"/>
              </w:rPr>
              <w:t>лей), Правовые основания, Учетные номера денежных обязательств</w:t>
            </w:r>
          </w:p>
        </w:tc>
        <w:tc>
          <w:tcPr>
            <w:tcW w:type="dxa" w:w="3478"/>
          </w:tcPr>
          <w:p w14:paraId="3E0D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3F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0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1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2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3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4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45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46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кредиторской задолженности по социальным пособиям и компенсациям персоналу в денежной форме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7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8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9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A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B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C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D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Получатели (группы получателей), Правовые основания, Учетные номера денежных обязательств</w:t>
            </w:r>
          </w:p>
        </w:tc>
        <w:tc>
          <w:tcPr>
            <w:tcW w:type="dxa" w:w="3478"/>
          </w:tcPr>
          <w:p w14:paraId="4E0D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4F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0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1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2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3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4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55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56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кредиторской задолженности по социальным пособиям и компенсациям персоналу в денежной форме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7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8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9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A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B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C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D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Получатели (группы получателей), Правовые основания, Учетные номера денежных обязательств</w:t>
            </w:r>
          </w:p>
        </w:tc>
        <w:tc>
          <w:tcPr>
            <w:tcW w:type="dxa" w:w="3478"/>
          </w:tcPr>
          <w:p w14:paraId="5E0D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5F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0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1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2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3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4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65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66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Расчеты по налогу на доходы физических лиц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7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8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9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A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B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C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D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Виды платежей, КОСГУ удержания </w:t>
            </w:r>
          </w:p>
        </w:tc>
        <w:tc>
          <w:tcPr>
            <w:tcW w:type="dxa" w:w="3478"/>
          </w:tcPr>
          <w:p w14:paraId="6E0D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6F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0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1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2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3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4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75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76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кредиторской задолженности по налогу на доходы физических лиц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7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8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9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A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B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C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D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Виды платежей, КОСГУ удержания </w:t>
            </w:r>
          </w:p>
        </w:tc>
        <w:tc>
          <w:tcPr>
            <w:tcW w:type="dxa" w:w="3478"/>
          </w:tcPr>
          <w:p w14:paraId="7E0D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7F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0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1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2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3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4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85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86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кредиторской задолженности по налогу на доходы физических лиц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7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8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9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A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B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C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D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Виды платежей, КОСГУ удержания </w:t>
            </w:r>
          </w:p>
        </w:tc>
        <w:tc>
          <w:tcPr>
            <w:tcW w:type="dxa" w:w="3478"/>
          </w:tcPr>
          <w:p w14:paraId="8E0D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8F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0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1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2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3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4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95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96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Расчеты по налогу на добавленную стоимость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7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8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9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A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B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C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D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Виды платежей </w:t>
            </w:r>
          </w:p>
        </w:tc>
        <w:tc>
          <w:tcPr>
            <w:tcW w:type="dxa" w:w="3478"/>
          </w:tcPr>
          <w:p w14:paraId="9E0D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9F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0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1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2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3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4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A5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A6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Увеличени</w:t>
            </w:r>
            <w:r>
              <w:rPr>
                <w:sz w:val="20"/>
              </w:rPr>
              <w:t>е кредиторской задолженности по налогу на добавленную стоимость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7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8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9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A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B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C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D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Виды платежей </w:t>
            </w:r>
          </w:p>
        </w:tc>
        <w:tc>
          <w:tcPr>
            <w:tcW w:type="dxa" w:w="3478"/>
          </w:tcPr>
          <w:p w14:paraId="AE0D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AF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0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1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2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3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4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B5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B6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Уменьшение кредиторской задолженности по налогу на добавленную стоимость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7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8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9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A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B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C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D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Виды платежей </w:t>
            </w:r>
          </w:p>
        </w:tc>
        <w:tc>
          <w:tcPr>
            <w:tcW w:type="dxa" w:w="3478"/>
          </w:tcPr>
          <w:p w14:paraId="BE0D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BF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0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1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2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3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4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C5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C6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Расчеты по прочим платежам в бюджет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7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КРБ, 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8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9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A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B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C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D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Виды платежей </w:t>
            </w:r>
          </w:p>
        </w:tc>
        <w:tc>
          <w:tcPr>
            <w:tcW w:type="dxa" w:w="3478"/>
          </w:tcPr>
          <w:p w14:paraId="CE0D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CF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0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1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2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3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4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D5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D6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Увеличение кредиторской задолженности по прочим платежам в бюджет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7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КРБ, 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8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9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A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B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C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D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Виды платежей </w:t>
            </w:r>
          </w:p>
        </w:tc>
        <w:tc>
          <w:tcPr>
            <w:tcW w:type="dxa" w:w="3478"/>
          </w:tcPr>
          <w:p w14:paraId="DE0D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DF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0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1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2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3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4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E5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E6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Уменьшение кредиторской задолженности по пр</w:t>
            </w:r>
            <w:r>
              <w:rPr>
                <w:sz w:val="20"/>
              </w:rPr>
              <w:t>очим платежам в бюджет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7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КРБ, 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8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9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A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B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C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D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Виды платежей </w:t>
            </w:r>
          </w:p>
        </w:tc>
        <w:tc>
          <w:tcPr>
            <w:tcW w:type="dxa" w:w="3478"/>
          </w:tcPr>
          <w:p w14:paraId="EE0D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EF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0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1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2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3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4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F5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F60D0000">
            <w:pPr>
              <w:spacing w:after="0" w:before="0" w:line="240" w:lineRule="auto"/>
              <w:ind w:firstLine="0" w:left="0"/>
              <w:jc w:val="left"/>
              <w:rPr>
                <w:sz w:val="24"/>
              </w:rPr>
            </w:pPr>
            <w:r>
              <w:rPr>
                <w:sz w:val="20"/>
              </w:rPr>
      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7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8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9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A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B0D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C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D0D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Виды платежей, КОСГУ удержания </w:t>
            </w:r>
          </w:p>
        </w:tc>
        <w:tc>
          <w:tcPr>
            <w:tcW w:type="dxa" w:w="3478"/>
          </w:tcPr>
          <w:p w14:paraId="FE0D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FF0D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0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1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2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3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4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05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06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7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8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9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A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B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C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D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Виды платежей </w:t>
            </w:r>
          </w:p>
        </w:tc>
        <w:tc>
          <w:tcPr>
            <w:tcW w:type="dxa" w:w="3478"/>
          </w:tcPr>
          <w:p w14:paraId="0E0E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0F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0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1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2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3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4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15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16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7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8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9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A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B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C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D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Виды платежей </w:t>
            </w:r>
          </w:p>
        </w:tc>
        <w:tc>
          <w:tcPr>
            <w:tcW w:type="dxa" w:w="3478"/>
          </w:tcPr>
          <w:p w14:paraId="1E0E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1F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0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1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2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3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4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25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260E0000">
            <w:pPr>
              <w:spacing w:after="0" w:before="0" w:line="240" w:lineRule="auto"/>
              <w:ind w:firstLine="0" w:left="0"/>
              <w:jc w:val="left"/>
              <w:rPr>
                <w:sz w:val="24"/>
              </w:rPr>
            </w:pPr>
            <w:r>
              <w:rPr>
                <w:sz w:val="20"/>
              </w:rPr>
              <w:t>Расчеты по налогу на имущество организаций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7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8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9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A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B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C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D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Виды платежей </w:t>
            </w:r>
          </w:p>
        </w:tc>
        <w:tc>
          <w:tcPr>
            <w:tcW w:type="dxa" w:w="3478"/>
          </w:tcPr>
          <w:p w14:paraId="2E0E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2F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0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1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2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3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4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35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36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Увеличение кредиторской задолженности по налогу на имущество организаций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7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8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9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A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B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C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D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Виды платежей </w:t>
            </w:r>
          </w:p>
        </w:tc>
        <w:tc>
          <w:tcPr>
            <w:tcW w:type="dxa" w:w="3478"/>
          </w:tcPr>
          <w:p w14:paraId="3E0E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3F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0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1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2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3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4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45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46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Уменьшение кредиторской задолженности по налогу на имущество о</w:t>
            </w:r>
            <w:r>
              <w:rPr>
                <w:sz w:val="20"/>
              </w:rPr>
              <w:t>рганизаций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7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8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9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A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B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C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D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Виды платежей </w:t>
            </w:r>
          </w:p>
        </w:tc>
        <w:tc>
          <w:tcPr>
            <w:tcW w:type="dxa" w:w="3478"/>
          </w:tcPr>
          <w:p w14:paraId="4E0E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4F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0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1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2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3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4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55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560E0000">
            <w:pPr>
              <w:spacing w:after="0" w:before="0" w:line="240" w:lineRule="auto"/>
              <w:ind w:firstLine="0" w:left="0"/>
              <w:jc w:val="left"/>
              <w:rPr>
                <w:sz w:val="24"/>
              </w:rPr>
            </w:pPr>
            <w:r>
              <w:rPr>
                <w:sz w:val="20"/>
              </w:rPr>
              <w:t>Расчеты по единому налоговому платежу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7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8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9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A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B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C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D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Виды платежей </w:t>
            </w:r>
          </w:p>
        </w:tc>
        <w:tc>
          <w:tcPr>
            <w:tcW w:type="dxa" w:w="3478"/>
          </w:tcPr>
          <w:p w14:paraId="5E0E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5F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0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1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2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3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4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65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660E0000">
            <w:pPr>
              <w:pStyle w:val="Style_5"/>
              <w:keepNext w:val="1"/>
              <w:ind/>
              <w:jc w:val="left"/>
              <w:rPr>
                <w:sz w:val="24"/>
              </w:rPr>
            </w:pPr>
            <w:r>
              <w:rPr>
                <w:sz w:val="20"/>
              </w:rPr>
              <w:t>Увеличение кредиторской задолженности по</w:t>
            </w:r>
            <w:r>
              <w:rPr>
                <w:sz w:val="20"/>
              </w:rPr>
              <w:t xml:space="preserve"> единому налоговому платежу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7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8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9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A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B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C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D0E0000">
            <w:pPr>
              <w:pStyle w:val="Style_5"/>
              <w:keepNext w:val="1"/>
              <w:ind/>
              <w:jc w:val="left"/>
              <w:rPr>
                <w:sz w:val="24"/>
              </w:rPr>
            </w:pPr>
            <w:r>
              <w:rPr>
                <w:sz w:val="20"/>
              </w:rPr>
              <w:t xml:space="preserve">Контрагенты, Виды платежей </w:t>
            </w:r>
          </w:p>
        </w:tc>
        <w:tc>
          <w:tcPr>
            <w:tcW w:type="dxa" w:w="3478"/>
          </w:tcPr>
          <w:p w14:paraId="6E0E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6F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0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1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2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3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4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75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760E0000">
            <w:pPr>
              <w:pStyle w:val="Style_5"/>
              <w:keepNext w:val="1"/>
              <w:ind/>
              <w:jc w:val="left"/>
              <w:rPr>
                <w:sz w:val="24"/>
              </w:rPr>
            </w:pPr>
            <w:r>
              <w:rPr>
                <w:sz w:val="20"/>
              </w:rPr>
              <w:t xml:space="preserve">Уменьшение кредиторской задолженности </w:t>
            </w:r>
            <w:r>
              <w:rPr>
                <w:sz w:val="20"/>
              </w:rPr>
              <w:t>по единому налоговому платежу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7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8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9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A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B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C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D0E0000">
            <w:pPr>
              <w:pStyle w:val="Style_5"/>
              <w:keepNext w:val="1"/>
              <w:ind/>
              <w:jc w:val="left"/>
              <w:rPr>
                <w:sz w:val="24"/>
              </w:rPr>
            </w:pPr>
            <w:r>
              <w:rPr>
                <w:sz w:val="20"/>
              </w:rPr>
              <w:t xml:space="preserve">Контрагенты, Виды платежей </w:t>
            </w:r>
          </w:p>
        </w:tc>
        <w:tc>
          <w:tcPr>
            <w:tcW w:type="dxa" w:w="3478"/>
          </w:tcPr>
          <w:p w14:paraId="7E0E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7F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0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1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2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3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4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85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860E0000">
            <w:pPr>
              <w:spacing w:after="0" w:before="0" w:line="240" w:lineRule="auto"/>
              <w:ind w:firstLine="0" w:left="0"/>
              <w:jc w:val="left"/>
              <w:rPr>
                <w:sz w:val="24"/>
              </w:rPr>
            </w:pPr>
            <w:r>
              <w:rPr>
                <w:sz w:val="20"/>
              </w:rPr>
              <w:t>Расчеты по единому страховому тарифу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7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8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9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A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B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C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D0E0000">
            <w:pPr>
              <w:pStyle w:val="Style_5"/>
              <w:keepNext w:val="1"/>
              <w:ind/>
              <w:jc w:val="left"/>
              <w:rPr>
                <w:sz w:val="24"/>
              </w:rPr>
            </w:pPr>
            <w:r>
              <w:rPr>
                <w:sz w:val="20"/>
              </w:rPr>
              <w:t xml:space="preserve">Контрагенты, Виды платежей </w:t>
            </w:r>
          </w:p>
        </w:tc>
        <w:tc>
          <w:tcPr>
            <w:tcW w:type="dxa" w:w="3478"/>
          </w:tcPr>
          <w:p w14:paraId="8E0E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8F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0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1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2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3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4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95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960E0000">
            <w:pPr>
              <w:spacing w:after="0" w:before="0" w:line="240" w:lineRule="auto"/>
              <w:ind w:firstLine="0" w:left="0"/>
              <w:jc w:val="left"/>
              <w:rPr>
                <w:sz w:val="24"/>
              </w:rPr>
            </w:pPr>
            <w:r>
              <w:rPr>
                <w:sz w:val="20"/>
              </w:rPr>
              <w:t>Увеличение кред</w:t>
            </w:r>
            <w:r>
              <w:rPr>
                <w:sz w:val="20"/>
              </w:rPr>
              <w:t xml:space="preserve">иторской задолженности </w:t>
            </w:r>
            <w:r>
              <w:rPr>
                <w:sz w:val="20"/>
              </w:rPr>
              <w:t>по единому страховому тарифу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7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8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9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A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B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C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D0E0000">
            <w:pPr>
              <w:pStyle w:val="Style_5"/>
              <w:keepNext w:val="1"/>
              <w:ind/>
              <w:jc w:val="left"/>
              <w:rPr>
                <w:sz w:val="24"/>
              </w:rPr>
            </w:pPr>
            <w:r>
              <w:rPr>
                <w:sz w:val="20"/>
              </w:rPr>
              <w:t xml:space="preserve">Контрагенты, Виды платежей </w:t>
            </w:r>
          </w:p>
        </w:tc>
        <w:tc>
          <w:tcPr>
            <w:tcW w:type="dxa" w:w="3478"/>
          </w:tcPr>
          <w:p w14:paraId="9E0E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9F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0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1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2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3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4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A5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A60E0000">
            <w:pPr>
              <w:spacing w:after="0" w:before="0" w:line="240" w:lineRule="auto"/>
              <w:ind w:firstLine="0" w:left="0"/>
              <w:jc w:val="left"/>
              <w:rPr>
                <w:sz w:val="24"/>
              </w:rPr>
            </w:pPr>
            <w:r>
              <w:rPr>
                <w:sz w:val="20"/>
              </w:rPr>
              <w:t xml:space="preserve">Уменьшение кредиторской задолженности </w:t>
            </w:r>
            <w:r>
              <w:rPr>
                <w:sz w:val="20"/>
              </w:rPr>
              <w:t>по единому страховому тарифу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7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8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9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A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B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C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D0E0000">
            <w:pPr>
              <w:pStyle w:val="Style_5"/>
              <w:keepNext w:val="1"/>
              <w:ind/>
              <w:jc w:val="left"/>
              <w:rPr>
                <w:sz w:val="24"/>
              </w:rPr>
            </w:pPr>
            <w:r>
              <w:rPr>
                <w:sz w:val="20"/>
              </w:rPr>
              <w:t xml:space="preserve">Контрагенты, Виды платежей </w:t>
            </w:r>
          </w:p>
        </w:tc>
        <w:tc>
          <w:tcPr>
            <w:tcW w:type="dxa" w:w="3478"/>
          </w:tcPr>
          <w:p w14:paraId="AE0E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  <w:p w14:paraId="AF0E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B0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1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2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3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4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5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B6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B7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Расчеты по средствам, полученным во временное распоряжение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8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гКБК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9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A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B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C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D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E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Контрагенты, Виды обязательств, Правовые основания, Правовой статус имущества, в отношении которого поступили денежные средства</w:t>
            </w:r>
          </w:p>
        </w:tc>
        <w:tc>
          <w:tcPr>
            <w:tcW w:type="dxa" w:w="3478"/>
          </w:tcPr>
          <w:p w14:paraId="BF0E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C0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1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2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3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4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5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C6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C7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Увеличение кредиторской задолженности по средствам, полученным во в</w:t>
            </w:r>
            <w:r>
              <w:rPr>
                <w:sz w:val="20"/>
              </w:rPr>
              <w:t>ременное распоряжение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8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гКБК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9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A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B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C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D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E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Контрагенты, Виды обязательств, Правовые основания, Правовой статус имущества, в отношении которого поступили денежные средства</w:t>
            </w:r>
          </w:p>
        </w:tc>
        <w:tc>
          <w:tcPr>
            <w:tcW w:type="dxa" w:w="3478"/>
          </w:tcPr>
          <w:p w14:paraId="CF0E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D0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1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2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3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4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5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D6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D7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Уменьшение кредиторской задолженности по средствам, полученным во временное распоряжение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8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гКБК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9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A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B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C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D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E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Контрагенты, Виды обязательств, Правовые основания, Правовой статус имущества, в отношении которого поступили денежные средства</w:t>
            </w:r>
          </w:p>
        </w:tc>
        <w:tc>
          <w:tcPr>
            <w:tcW w:type="dxa" w:w="3478"/>
          </w:tcPr>
          <w:p w14:paraId="DF0E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E0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1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2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3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4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5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E6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E7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Расчеты по удержаниям из выплат по оплате труда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8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9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A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B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C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D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E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Сотрудники, Контрагенты</w:t>
            </w:r>
            <w:r>
              <w:rPr>
                <w:sz w:val="20"/>
              </w:rPr>
              <w:t xml:space="preserve">, Виды удержаний </w:t>
            </w:r>
          </w:p>
        </w:tc>
        <w:tc>
          <w:tcPr>
            <w:tcW w:type="dxa" w:w="3478"/>
          </w:tcPr>
          <w:p w14:paraId="EF0E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F0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1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2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3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4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5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F6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F70E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Увеличение кредиторской задолженности по удержаниям из выплат по оплате труда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8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9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A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B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C0E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D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E0E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Сотрудники, Контрагенты, Виды удержаний </w:t>
            </w:r>
          </w:p>
        </w:tc>
        <w:tc>
          <w:tcPr>
            <w:tcW w:type="dxa" w:w="3478"/>
          </w:tcPr>
          <w:p w14:paraId="FF0E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00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1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2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3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4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5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06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07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Уменьшение кредиторской задолженности по удержаниям из выплат по оплате труда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8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9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A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B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C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D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837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E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Сотрудники, Контрагенты, Виды удержаний </w:t>
            </w:r>
          </w:p>
        </w:tc>
        <w:tc>
          <w:tcPr>
            <w:tcW w:type="dxa" w:w="3478"/>
          </w:tcPr>
          <w:p w14:paraId="0F0F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10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1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2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3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4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5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16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17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Внутриведомственные расчеты по доходам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8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9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A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B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C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D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E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</w:t>
            </w:r>
          </w:p>
        </w:tc>
        <w:tc>
          <w:tcPr>
            <w:tcW w:type="dxa" w:w="3478"/>
          </w:tcPr>
          <w:p w14:paraId="1F0F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20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1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2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3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4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5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26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27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Внутриведомственные расчеты по расходам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8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9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A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B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C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D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E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</w:t>
            </w:r>
          </w:p>
        </w:tc>
        <w:tc>
          <w:tcPr>
            <w:tcW w:type="dxa" w:w="3478"/>
          </w:tcPr>
          <w:p w14:paraId="2F0F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30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1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2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3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4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5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36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37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Внутриведомственные расчеты по приоб</w:t>
            </w:r>
            <w:r>
              <w:rPr>
                <w:sz w:val="20"/>
              </w:rPr>
              <w:t>ретению нефинансовых активов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8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9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A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B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C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D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E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</w:t>
            </w:r>
          </w:p>
        </w:tc>
        <w:tc>
          <w:tcPr>
            <w:tcW w:type="dxa" w:w="3478"/>
          </w:tcPr>
          <w:p w14:paraId="3F0F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40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1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2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3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4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5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46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47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Внутриведомственные расчеты по доходам от выбытий нефинансовых активов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8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9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A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B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C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D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E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</w:t>
            </w:r>
          </w:p>
        </w:tc>
        <w:tc>
          <w:tcPr>
            <w:tcW w:type="dxa" w:w="3478"/>
          </w:tcPr>
          <w:p w14:paraId="4F0F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50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1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2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3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4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5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56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57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Внутриведомственные расчеты по поступлению финансовых активов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8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9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A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B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C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D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E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</w:t>
            </w:r>
          </w:p>
        </w:tc>
        <w:tc>
          <w:tcPr>
            <w:tcW w:type="dxa" w:w="3478"/>
          </w:tcPr>
          <w:p w14:paraId="5F0F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60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1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2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3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4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5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66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67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Внутриведомственные расчеты по выбытию финансовых активов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8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9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A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B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C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D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E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</w:t>
            </w:r>
          </w:p>
        </w:tc>
        <w:tc>
          <w:tcPr>
            <w:tcW w:type="dxa" w:w="3478"/>
          </w:tcPr>
          <w:p w14:paraId="6F0F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70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1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2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3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4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5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76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77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Внутриведомственные расчеты по увеличению обязательств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8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9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A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B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C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D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E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</w:t>
            </w:r>
          </w:p>
        </w:tc>
        <w:tc>
          <w:tcPr>
            <w:tcW w:type="dxa" w:w="3478"/>
          </w:tcPr>
          <w:p w14:paraId="7F0F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80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1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2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3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4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5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86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87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Внутриведомственные расчеты по уменьшению </w:t>
            </w:r>
            <w:r>
              <w:rPr>
                <w:sz w:val="20"/>
              </w:rPr>
              <w:t>обязательств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8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9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A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B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C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D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E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</w:t>
            </w:r>
          </w:p>
        </w:tc>
        <w:tc>
          <w:tcPr>
            <w:tcW w:type="dxa" w:w="3478"/>
          </w:tcPr>
          <w:p w14:paraId="8F0F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90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1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2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3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4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5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96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97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Расчеты по платежам из бюджета с финансовым органом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8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9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A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B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C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D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E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Лицевой счет, Виды валют</w:t>
            </w:r>
          </w:p>
        </w:tc>
        <w:tc>
          <w:tcPr>
            <w:tcW w:type="dxa" w:w="3478"/>
          </w:tcPr>
          <w:p w14:paraId="9F0F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A0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1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2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3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4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5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A6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A7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Расчеты по платежам из бюджета с финансовым органом по расходам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8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9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A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B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C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D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200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E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Лицевой счет, Виды валют</w:t>
            </w:r>
          </w:p>
        </w:tc>
        <w:tc>
          <w:tcPr>
            <w:tcW w:type="dxa" w:w="3478"/>
          </w:tcPr>
          <w:p w14:paraId="AF0F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B0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1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2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3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4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5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B6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B7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Расчеты по платежам из бюджета с финансовым органом по приобретению нефинансовых активов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8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9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A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B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C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D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E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Лицевой счет, Виды валют</w:t>
            </w:r>
          </w:p>
        </w:tc>
        <w:tc>
          <w:tcPr>
            <w:tcW w:type="dxa" w:w="3478"/>
          </w:tcPr>
          <w:p w14:paraId="BF0F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C0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1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2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3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4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5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C6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C7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Расчеты с прочими кредиторами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8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гКБК, 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9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A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B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C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D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E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Контрагенты, Виды расчетов, Виды валют</w:t>
            </w:r>
          </w:p>
        </w:tc>
        <w:tc>
          <w:tcPr>
            <w:tcW w:type="dxa" w:w="3478"/>
          </w:tcPr>
          <w:p w14:paraId="CF0F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D0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1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2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3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4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5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D6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D7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Увеличение расчетов с прочими кредиторами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8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КДБ, КРБ, КИФ 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9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A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B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C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D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E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Контрагенты, Виды расчетов, Виды валют</w:t>
            </w:r>
          </w:p>
        </w:tc>
        <w:tc>
          <w:tcPr>
            <w:tcW w:type="dxa" w:w="3478"/>
          </w:tcPr>
          <w:p w14:paraId="DF0F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E0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1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2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3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4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5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E6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E7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Уменьшение расчетов с прочими кредиторами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8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КДБ, КРБ, КИФ 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9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A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B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C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D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E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Контрагенты, Виды расчетов, Виды валют</w:t>
            </w:r>
          </w:p>
        </w:tc>
        <w:tc>
          <w:tcPr>
            <w:tcW w:type="dxa" w:w="3478"/>
          </w:tcPr>
          <w:p w14:paraId="EF0F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F0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1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2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3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4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5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F6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F70F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Иные расчеты года, предшествующего отчетному, выявленных в отчетном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8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гКБК, 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9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A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B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C0F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D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E0F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Контрагенты, Виды расчетов (ошибка прошлого года), Виды валют</w:t>
            </w:r>
          </w:p>
        </w:tc>
        <w:tc>
          <w:tcPr>
            <w:tcW w:type="dxa" w:w="3478"/>
          </w:tcPr>
          <w:p w14:paraId="FF0F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00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1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2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3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4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5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06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07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Увеличение иных расчетов года, предшествующего отчетному, выявленных в отчетном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8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гКБК, 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9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A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B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C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D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E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Контрагенты, Виды расчетов (ошибка прошлого года), Виды валют</w:t>
            </w:r>
          </w:p>
        </w:tc>
        <w:tc>
          <w:tcPr>
            <w:tcW w:type="dxa" w:w="3478"/>
          </w:tcPr>
          <w:p w14:paraId="0F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10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1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2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3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4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5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16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17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Уменьшение иных расчетов года, предшествующего отчетному, выявленные в отчетном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8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гКБК, 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9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A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B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C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D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E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Контрагенты, Виды расчетов (ошибка прошлого года), Виды валют</w:t>
            </w:r>
          </w:p>
        </w:tc>
        <w:tc>
          <w:tcPr>
            <w:tcW w:type="dxa" w:w="3478"/>
          </w:tcPr>
          <w:p w14:paraId="1F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20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1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2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3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4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5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26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27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Иные расчеты прошлых лет, выявленных в отчетном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8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гКБК, 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9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A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B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C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D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E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Виды расчетов, Виды валют </w:t>
            </w:r>
          </w:p>
        </w:tc>
        <w:tc>
          <w:tcPr>
            <w:tcW w:type="dxa" w:w="3478"/>
          </w:tcPr>
          <w:p w14:paraId="2F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30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1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2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3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4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5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36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37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Увеличение иных расчетов прошлых лет, выявленных в отчетном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8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гКБК, 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9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A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B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C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D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731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E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Виды расчетов, Виды валют </w:t>
            </w:r>
          </w:p>
        </w:tc>
        <w:tc>
          <w:tcPr>
            <w:tcW w:type="dxa" w:w="3478"/>
          </w:tcPr>
          <w:p w14:paraId="3F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40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1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2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3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4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5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46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47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Уменьшение иных расчетов прошлых лет, выявленных в отчетном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8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гКБК, 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9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A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304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B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C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D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831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E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Контрагенты, Виды расчетов, Виды валют </w:t>
            </w:r>
          </w:p>
        </w:tc>
        <w:tc>
          <w:tcPr>
            <w:tcW w:type="dxa" w:w="3478"/>
          </w:tcPr>
          <w:p w14:paraId="4F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50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1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2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3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4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5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56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57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Раздел </w:t>
            </w:r>
            <w:r>
              <w:rPr>
                <w:sz w:val="20"/>
              </w:rPr>
              <w:t>4</w:t>
            </w:r>
            <w:r>
              <w:rPr>
                <w:sz w:val="20"/>
              </w:rPr>
              <w:t xml:space="preserve">. </w:t>
            </w:r>
            <w:r>
              <w:rPr>
                <w:sz w:val="20"/>
              </w:rPr>
              <w:t>Финансовый результат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8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9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A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B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C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D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E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5F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60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1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2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3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4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5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66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67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Доходы текущего финансового года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8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КДБ, 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9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A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B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C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D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E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валют</w:t>
            </w:r>
          </w:p>
        </w:tc>
        <w:tc>
          <w:tcPr>
            <w:tcW w:type="dxa" w:w="3478"/>
          </w:tcPr>
          <w:p w14:paraId="6F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70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1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2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3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4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5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76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77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Доходы финансового года, предшествующего отчетному, выявленные в отчетном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8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КДБ, 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9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A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B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C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D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E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валют</w:t>
            </w:r>
          </w:p>
        </w:tc>
        <w:tc>
          <w:tcPr>
            <w:tcW w:type="dxa" w:w="3478"/>
          </w:tcPr>
          <w:p w14:paraId="7F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80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1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2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3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4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5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86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87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Доходы прошлых финансовых лет, выявленные в отчетном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8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КДБ, 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9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A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B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C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D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E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валют</w:t>
            </w:r>
          </w:p>
        </w:tc>
        <w:tc>
          <w:tcPr>
            <w:tcW w:type="dxa" w:w="3478"/>
          </w:tcPr>
          <w:p w14:paraId="8F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90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1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2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3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4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5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96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97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Расходы текущего фи</w:t>
            </w:r>
            <w:r>
              <w:rPr>
                <w:sz w:val="20"/>
              </w:rPr>
              <w:t>нансового года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8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9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A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B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C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D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E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валют</w:t>
            </w:r>
          </w:p>
        </w:tc>
        <w:tc>
          <w:tcPr>
            <w:tcW w:type="dxa" w:w="3478"/>
          </w:tcPr>
          <w:p w14:paraId="9F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A0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1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2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3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4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5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A6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A7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Финансовый результат прошлых отчетных периодов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8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гКБК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9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A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B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C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D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E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Год формирования, Виды валют</w:t>
            </w:r>
          </w:p>
        </w:tc>
        <w:tc>
          <w:tcPr>
            <w:tcW w:type="dxa" w:w="3478"/>
          </w:tcPr>
          <w:p w14:paraId="AF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B0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1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2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3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4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5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B6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B7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Доходы будущих периодов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8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гКБК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9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A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B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C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D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E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доходов (поступлений), Контрагенты, Правовые основания, Виды валют</w:t>
            </w:r>
          </w:p>
        </w:tc>
        <w:tc>
          <w:tcPr>
            <w:tcW w:type="dxa" w:w="3478"/>
          </w:tcPr>
          <w:p w14:paraId="BF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C0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1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2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3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4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5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C6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C7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Расходы будущих периодов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8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9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A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B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C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D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E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Виды расходов (выплат), Контрагенты, Правовые основания, Виды валют </w:t>
            </w:r>
          </w:p>
        </w:tc>
        <w:tc>
          <w:tcPr>
            <w:tcW w:type="dxa" w:w="3478"/>
          </w:tcPr>
          <w:p w14:paraId="CF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D0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1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2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3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4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5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D6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D7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Резервы предстоящих расходов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8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9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A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401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B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C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D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E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расходов (выплат), Контрагенты, Правовые основания, Виды в</w:t>
            </w:r>
            <w:r>
              <w:rPr>
                <w:sz w:val="20"/>
              </w:rPr>
              <w:t xml:space="preserve">алют </w:t>
            </w:r>
          </w:p>
        </w:tc>
        <w:tc>
          <w:tcPr>
            <w:tcW w:type="dxa" w:w="3478"/>
          </w:tcPr>
          <w:p w14:paraId="DF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E0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1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2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3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4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5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E6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E7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Раздел </w:t>
            </w:r>
            <w:r>
              <w:rPr>
                <w:sz w:val="20"/>
              </w:rPr>
              <w:t>5</w:t>
            </w:r>
            <w:r>
              <w:rPr>
                <w:sz w:val="20"/>
              </w:rPr>
              <w:t xml:space="preserve">. </w:t>
            </w:r>
            <w:r>
              <w:rPr>
                <w:sz w:val="20"/>
              </w:rPr>
              <w:t>Санкционирование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8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9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A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B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C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D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E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EF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F0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1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2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3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4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5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F6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F710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Лимиты бюджетных обязательств по текущему финансовому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8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4"/>
              </w:rPr>
              <w:t>гКБК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9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A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B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C10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D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E10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группировочный</w:t>
            </w:r>
          </w:p>
        </w:tc>
        <w:tc>
          <w:tcPr>
            <w:tcW w:type="dxa" w:w="3478"/>
          </w:tcPr>
          <w:p w14:paraId="FF10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00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1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2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3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4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5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06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07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Доведенные лимиты бюджетных обязательств по текущему финансовому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8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9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A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B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C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D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E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КРБ, КБК</w:t>
            </w:r>
          </w:p>
        </w:tc>
        <w:tc>
          <w:tcPr>
            <w:tcW w:type="dxa" w:w="3478"/>
          </w:tcPr>
          <w:p w14:paraId="0F1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10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1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2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3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4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5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16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17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Лимиты бюджетных обязательств к распределению по текущему финансовому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8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9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A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B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C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D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E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КРБ, КБК</w:t>
            </w:r>
          </w:p>
        </w:tc>
        <w:tc>
          <w:tcPr>
            <w:tcW w:type="dxa" w:w="3478"/>
          </w:tcPr>
          <w:p w14:paraId="1F1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20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1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2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3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4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5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26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27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Лимиты бюджетных обязательств получателей бюджетных средств по текущему финансовому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8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9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A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B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C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D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E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КРБ, КБК</w:t>
            </w:r>
          </w:p>
        </w:tc>
        <w:tc>
          <w:tcPr>
            <w:tcW w:type="dxa" w:w="3478"/>
          </w:tcPr>
          <w:p w14:paraId="2F1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30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1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2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3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4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5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36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37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Переданные</w:t>
            </w:r>
            <w:r>
              <w:rPr>
                <w:sz w:val="20"/>
              </w:rPr>
              <w:t xml:space="preserve"> лимиты бюджетных обязательств по текущему финансовому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8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9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A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B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C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D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E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КРБ, КБК, Контрагенты (Участники бюджетного процесса)</w:t>
            </w:r>
          </w:p>
        </w:tc>
        <w:tc>
          <w:tcPr>
            <w:tcW w:type="dxa" w:w="3478"/>
          </w:tcPr>
          <w:p w14:paraId="3F1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40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1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2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3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4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5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46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47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Полученные лимиты бюджетных обязательств по текущему финансовому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8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9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A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B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C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D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E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КРБ, КБК, Контрагенты (Участники бюджетного процесса)</w:t>
            </w:r>
          </w:p>
        </w:tc>
        <w:tc>
          <w:tcPr>
            <w:tcW w:type="dxa" w:w="3478"/>
          </w:tcPr>
          <w:p w14:paraId="4F1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50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1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2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3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4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5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56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57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Лимиты бюджетных обязательств в пути по текущему финансовому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8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9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A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B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C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D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E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КРБ, КБК </w:t>
            </w:r>
          </w:p>
        </w:tc>
        <w:tc>
          <w:tcPr>
            <w:tcW w:type="dxa" w:w="3478"/>
          </w:tcPr>
          <w:p w14:paraId="5F1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60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1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2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3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4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5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66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67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  <w:r>
              <w:rPr>
                <w:sz w:val="20"/>
              </w:rPr>
              <w:t>Утвержденные лимиты бюджетных обязательств по текущему финансовому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8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9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A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B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C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D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E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КРБ, КБК </w:t>
            </w:r>
          </w:p>
        </w:tc>
        <w:tc>
          <w:tcPr>
            <w:tcW w:type="dxa" w:w="3478"/>
          </w:tcPr>
          <w:p w14:paraId="6F1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70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1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2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3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4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5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76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77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Лимиты б</w:t>
            </w:r>
            <w:r>
              <w:rPr>
                <w:sz w:val="20"/>
              </w:rPr>
              <w:t>юджетных обязательств первого года, следующего за текущим (очередного финансового года)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8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гКБК 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9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A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B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C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D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E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КРБ, КБК </w:t>
            </w:r>
          </w:p>
        </w:tc>
        <w:tc>
          <w:tcPr>
            <w:tcW w:type="dxa" w:w="3478"/>
          </w:tcPr>
          <w:p w14:paraId="7F1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80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1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2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3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4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5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86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322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87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Лимиты бюджетных обязательств второго года, следующего за текущим (первого года, следующего за очередным)  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8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гКБК 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9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A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B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C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D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E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КРБ, КБК </w:t>
            </w:r>
          </w:p>
        </w:tc>
        <w:tc>
          <w:tcPr>
            <w:tcW w:type="dxa" w:w="3478"/>
          </w:tcPr>
          <w:p w14:paraId="8F1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90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1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2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3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4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5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96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97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Лимиты бюджетных обязательств второго года, следующего за очередным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8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гКБК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9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A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B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C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D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E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КРБ, КБК </w:t>
            </w:r>
          </w:p>
        </w:tc>
        <w:tc>
          <w:tcPr>
            <w:tcW w:type="dxa" w:w="3478"/>
          </w:tcPr>
          <w:p w14:paraId="9F1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A0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1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2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3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4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5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A6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A7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Лимиты бюджетных обязательств на иные очередные годы (за пределами планового периода)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8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9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A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501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B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C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D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E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КРБ, КБК </w:t>
            </w:r>
          </w:p>
        </w:tc>
        <w:tc>
          <w:tcPr>
            <w:tcW w:type="dxa" w:w="3478"/>
          </w:tcPr>
          <w:p w14:paraId="AF1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B0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1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2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3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4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5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B6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B7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Принятые </w:t>
            </w:r>
            <w:r>
              <w:rPr>
                <w:sz w:val="20"/>
              </w:rPr>
              <w:t>обязательства по текущему финансовому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8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КРБ, 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9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A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B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C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D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E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Учетный номер бюджетного обязательства</w:t>
            </w:r>
          </w:p>
        </w:tc>
        <w:tc>
          <w:tcPr>
            <w:tcW w:type="dxa" w:w="3478"/>
          </w:tcPr>
          <w:p w14:paraId="BF1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C0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1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2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3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4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5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C6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C7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Принятые денежные обязательства по текущему финансовому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8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КРБ, 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9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A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B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C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D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E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Учетный номер денежного обязательства, вид Денежного обязательства (ДО)</w:t>
            </w:r>
          </w:p>
        </w:tc>
        <w:tc>
          <w:tcPr>
            <w:tcW w:type="dxa" w:w="3478"/>
          </w:tcPr>
          <w:p w14:paraId="CF1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D0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1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2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3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4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5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D6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D7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Принимаемые обязательства по текущему финансовому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8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9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A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B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C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D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E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Учетный номер закупки, Учетный номер бюджетных обязательств</w:t>
            </w:r>
          </w:p>
        </w:tc>
        <w:tc>
          <w:tcPr>
            <w:tcW w:type="dxa" w:w="3478"/>
          </w:tcPr>
          <w:p w14:paraId="DF1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E0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1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2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3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4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5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E6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425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E7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Принятые обязательства на первый год, следующий за текущим (на очередной финансовый год)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8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гК</w:t>
            </w:r>
            <w:r>
              <w:rPr>
                <w:sz w:val="20"/>
              </w:rPr>
              <w:t>БК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9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A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B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C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D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E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группировочный</w:t>
            </w:r>
          </w:p>
        </w:tc>
        <w:tc>
          <w:tcPr>
            <w:tcW w:type="dxa" w:w="3478"/>
          </w:tcPr>
          <w:p w14:paraId="EF1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F0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1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2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3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4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5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F611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F7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Принятые обязательства на второй год, следующий за текущим (на первый год, следующий за очередным)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8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гКБК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9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A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B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C11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D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E11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группировочный</w:t>
            </w:r>
          </w:p>
        </w:tc>
        <w:tc>
          <w:tcPr>
            <w:tcW w:type="dxa" w:w="3478"/>
          </w:tcPr>
          <w:p w14:paraId="FF11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00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1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2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3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4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5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06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07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Принятые обязательства на второй год, следующий за очередным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8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гКБК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9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A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B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C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D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0E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группировочный</w:t>
            </w:r>
          </w:p>
        </w:tc>
        <w:tc>
          <w:tcPr>
            <w:tcW w:type="dxa" w:w="3478"/>
          </w:tcPr>
          <w:p w14:paraId="0F1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10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1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2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3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4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15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16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57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17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Принятые обязательства на иные очередные годы (за пределами планового периода)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8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гКРБ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9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A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502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B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C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D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1E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группировочный</w:t>
            </w:r>
          </w:p>
        </w:tc>
        <w:tc>
          <w:tcPr>
            <w:tcW w:type="dxa" w:w="3478"/>
          </w:tcPr>
          <w:p w14:paraId="1F1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20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1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2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3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4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25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26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57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27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Бюджетные ассигнования по текущему финансовому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8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гКБК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9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A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B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C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D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2E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группировочный</w:t>
            </w:r>
          </w:p>
        </w:tc>
        <w:tc>
          <w:tcPr>
            <w:tcW w:type="dxa" w:w="3478"/>
          </w:tcPr>
          <w:p w14:paraId="2F1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30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1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2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3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4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35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36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37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Доведенн</w:t>
            </w:r>
            <w:r>
              <w:rPr>
                <w:sz w:val="20"/>
              </w:rPr>
              <w:t>ые бюджетные ассигнования по текущему финансовому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8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КРБ, 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9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A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B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C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D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3E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группировочный</w:t>
            </w:r>
          </w:p>
        </w:tc>
        <w:tc>
          <w:tcPr>
            <w:tcW w:type="dxa" w:w="3478"/>
          </w:tcPr>
          <w:p w14:paraId="3F1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40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1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2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3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4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45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46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47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Бюджетные ассигнования к распределению по текущему финансовому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8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КРБ, 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9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A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B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C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D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4E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группировочный</w:t>
            </w:r>
          </w:p>
        </w:tc>
        <w:tc>
          <w:tcPr>
            <w:tcW w:type="dxa" w:w="3478"/>
          </w:tcPr>
          <w:p w14:paraId="4F1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50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1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2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3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4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55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56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57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Бюджетные ассигнования получателей бюджетных средств и администраторов выплат по источникам по текущему финансовому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8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КРБ, 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9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A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B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C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D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5E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группировочный</w:t>
            </w:r>
          </w:p>
        </w:tc>
        <w:tc>
          <w:tcPr>
            <w:tcW w:type="dxa" w:w="3478"/>
          </w:tcPr>
          <w:p w14:paraId="5F1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60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1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2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3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4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65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66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67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Переданные бюджетные ассигнования по текущему финансовому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8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КРБ, 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9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A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B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C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D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6E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(Участники бюджетного процесс</w:t>
            </w:r>
            <w:r>
              <w:rPr>
                <w:sz w:val="20"/>
              </w:rPr>
              <w:t>а)</w:t>
            </w:r>
          </w:p>
        </w:tc>
        <w:tc>
          <w:tcPr>
            <w:tcW w:type="dxa" w:w="3478"/>
          </w:tcPr>
          <w:p w14:paraId="6F1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70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1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2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3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4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75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76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77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Полученные бюджетные ассигнования по текущему финансовому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8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КРБ, КИФ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9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A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503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B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C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D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7E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Контрагенты (Участники бюджетного процесса)</w:t>
            </w:r>
          </w:p>
        </w:tc>
        <w:tc>
          <w:tcPr>
            <w:tcW w:type="dxa" w:w="3478"/>
          </w:tcPr>
          <w:p w14:paraId="7F1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80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1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2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3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4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85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86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87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Сметные (плановые, прогнозные) назначения по текущему финансовому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8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КДБ, гКБК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9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A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B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C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D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8E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(коды, при их наличии) доходов (поступлений), Виды (коды, при их наличии) расходов (выплат)</w:t>
            </w:r>
          </w:p>
        </w:tc>
        <w:tc>
          <w:tcPr>
            <w:tcW w:type="dxa" w:w="3478"/>
          </w:tcPr>
          <w:p w14:paraId="8F1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90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1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2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3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4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95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96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97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Сметные (плановые, прогнозные) назначения первого года, следующего за текущим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8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КДБ, гКБК 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9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A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B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C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D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9E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(коды, при их наличии) доходов (поступлений), Виды (</w:t>
            </w:r>
            <w:r>
              <w:rPr>
                <w:sz w:val="20"/>
              </w:rPr>
              <w:t>коды, при их наличии) расходов (выплат)</w:t>
            </w:r>
          </w:p>
        </w:tc>
        <w:tc>
          <w:tcPr>
            <w:tcW w:type="dxa" w:w="3478"/>
          </w:tcPr>
          <w:p w14:paraId="9F1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A0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1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2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3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4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A5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A6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28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A7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Сметные (плановые, прогнозные) назначения второго года, следующего за текущим (первого года, следующего за очередным)  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8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КДБ, гКБК 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9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A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B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C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D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AE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(коды, при их наличии) доходов (поступлений), Виды (коды, при их наличии) расходов (выплат)</w:t>
            </w:r>
          </w:p>
        </w:tc>
        <w:tc>
          <w:tcPr>
            <w:tcW w:type="dxa" w:w="3478"/>
          </w:tcPr>
          <w:p w14:paraId="AF1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B0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1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2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3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4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B5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B6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B7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Сметные (плановые, прогнозные) назначения второго года, следующего за очередным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8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КДБ, гКБК 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9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A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504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B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C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D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BE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(коды, при их наличии) доходов (поступлений), Виды (коды, при их наличии) расходов (выплат)</w:t>
            </w:r>
          </w:p>
        </w:tc>
        <w:tc>
          <w:tcPr>
            <w:tcW w:type="dxa" w:w="3478"/>
          </w:tcPr>
          <w:p w14:paraId="BF1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C0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1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2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3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4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C5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C6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C7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</w:t>
            </w:r>
            <w:r>
              <w:rPr>
                <w:sz w:val="20"/>
              </w:rPr>
              <w:t>твержденный объем финансового обеспечения по текущему финансовому году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8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КДБ, гКБК 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9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A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507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B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C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D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CE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(коды, при их наличии) доходов (поступлений)</w:t>
            </w:r>
          </w:p>
        </w:tc>
        <w:tc>
          <w:tcPr>
            <w:tcW w:type="dxa" w:w="3478"/>
          </w:tcPr>
          <w:p w14:paraId="CF1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D0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1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2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3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4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D5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D6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D7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Утвержденный объем финансового обеспечения, на первый года, следующий за текущим (очередной финансовый год)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8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КДБ, гКБК 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9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A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507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B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C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D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DE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(коды, при их наличии) доходов (поступлений)</w:t>
            </w:r>
          </w:p>
        </w:tc>
        <w:tc>
          <w:tcPr>
            <w:tcW w:type="dxa" w:w="3478"/>
          </w:tcPr>
          <w:p w14:paraId="DF1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E0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1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2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3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4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E5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E6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643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E7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Утвержденный объем финансового обеспечения, второго года, следующего за текущим (первого года, следующего за очередным)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8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КДБ, гКБК 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9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A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507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B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C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D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EE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(коды, при их н</w:t>
            </w:r>
            <w:r>
              <w:rPr>
                <w:sz w:val="20"/>
              </w:rPr>
              <w:t>аличии) доходов (поступлений)</w:t>
            </w:r>
          </w:p>
        </w:tc>
        <w:tc>
          <w:tcPr>
            <w:tcW w:type="dxa" w:w="3478"/>
          </w:tcPr>
          <w:p w14:paraId="EF1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F0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1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2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3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4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F5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F612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  <w:tr>
        <w:trPr>
          <w:trHeight w:hRule="atLeast" w:val="425"/>
        </w:trPr>
        <w:tc>
          <w:tcPr>
            <w:tcW w:type="dxa" w:w="5038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  <w:vAlign w:val="center"/>
          </w:tcPr>
          <w:p w14:paraId="F7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Утвержденный объем финансового обеспечения на второй год, следующий за очередным</w:t>
            </w:r>
          </w:p>
        </w:tc>
        <w:tc>
          <w:tcPr>
            <w:tcW w:type="dxa" w:w="1134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8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 xml:space="preserve">КДБ, гКБК </w:t>
            </w:r>
          </w:p>
        </w:tc>
        <w:tc>
          <w:tcPr>
            <w:tcW w:type="dxa" w:w="84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9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type="dxa" w:w="85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A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507</w:t>
            </w:r>
          </w:p>
        </w:tc>
        <w:tc>
          <w:tcPr>
            <w:tcW w:type="dxa" w:w="1419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B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type="dxa" w:w="1267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C120000">
            <w:pPr>
              <w:pStyle w:val="Style_5"/>
              <w:keepNext w:val="1"/>
              <w:ind/>
              <w:jc w:val="center"/>
              <w:rPr>
                <w:sz w:val="20"/>
              </w:rPr>
            </w:pPr>
            <w:r>
              <w:rPr>
                <w:sz w:val="20"/>
              </w:rPr>
              <w:t>Х</w:t>
            </w:r>
          </w:p>
        </w:tc>
        <w:tc>
          <w:tcPr>
            <w:tcW w:type="dxa" w:w="995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D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000</w:t>
            </w:r>
          </w:p>
        </w:tc>
        <w:tc>
          <w:tcPr>
            <w:tcW w:type="dxa" w:w="3491"/>
            <w:tcBorders>
              <w:top w:color="000000" w:val="single"/>
              <w:left w:color="000000" w:val="single"/>
              <w:bottom w:color="000000" w:val="single"/>
              <w:right w:color="000000" w:val="single"/>
            </w:tcBorders>
          </w:tcPr>
          <w:p w14:paraId="FE120000">
            <w:pPr>
              <w:pStyle w:val="Style_5"/>
              <w:keepNext w:val="1"/>
              <w:ind/>
              <w:jc w:val="left"/>
              <w:rPr>
                <w:sz w:val="20"/>
              </w:rPr>
            </w:pPr>
            <w:r>
              <w:rPr>
                <w:sz w:val="20"/>
              </w:rPr>
              <w:t>Виды (коды, при их наличии) доходов (поступлений)</w:t>
            </w:r>
          </w:p>
        </w:tc>
        <w:tc>
          <w:tcPr>
            <w:tcW w:type="dxa" w:w="3478"/>
          </w:tcPr>
          <w:p w14:paraId="FF12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  <w:p w14:paraId="0013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  <w:p w14:paraId="01130000">
            <w:pPr>
              <w:pStyle w:val="Style_5"/>
              <w:keepNext w:val="1"/>
              <w:ind/>
              <w:jc w:val="left"/>
              <w:rPr>
                <w:sz w:val="20"/>
              </w:rPr>
            </w:pPr>
          </w:p>
        </w:tc>
        <w:tc>
          <w:tcPr>
            <w:tcW w:type="dxa" w:w="3478"/>
          </w:tcPr>
          <w:p w14:paraId="021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31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41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51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61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704"/>
          </w:tcPr>
          <w:p w14:paraId="071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  <w:tc>
          <w:tcPr>
            <w:tcW w:type="dxa" w:w="1153"/>
          </w:tcPr>
          <w:p w14:paraId="08130000">
            <w:pPr>
              <w:spacing w:after="0" w:before="0" w:line="240" w:lineRule="auto"/>
              <w:ind w:firstLine="0" w:left="0"/>
              <w:jc w:val="left"/>
              <w:rPr>
                <w:sz w:val="20"/>
              </w:rPr>
            </w:pPr>
          </w:p>
        </w:tc>
      </w:tr>
    </w:tbl>
    <w:p w14:paraId="09130000">
      <w:pPr>
        <w:sectPr>
          <w:headerReference r:id="rId5" w:type="default"/>
          <w:footerReference r:id="rId6" w:type="default"/>
          <w:footerReference r:id="rId4" w:type="first"/>
          <w:pgSz w:h="11907" w:orient="landscape" w:w="16839"/>
          <w:pgMar w:bottom="851" w:footer="720" w:gutter="0" w:header="720" w:left="1701" w:right="851" w:top="851"/>
          <w:pgNumType w:start="1"/>
          <w:titlePg/>
        </w:sectPr>
      </w:pPr>
    </w:p>
    <w:p w14:paraId="0A130000">
      <w:pPr>
        <w:spacing w:after="0" w:before="0" w:line="240" w:lineRule="auto"/>
        <w:ind w:firstLine="539" w:left="0"/>
        <w:rPr>
          <w:sz w:val="28"/>
        </w:rPr>
      </w:pPr>
      <w:r>
        <w:rPr>
          <w:sz w:val="28"/>
        </w:rPr>
        <w:t>гКБК - группировочный код бюджетной классификации Российской Федерации;</w:t>
      </w:r>
    </w:p>
    <w:p w14:paraId="0B130000">
      <w:pPr>
        <w:spacing w:after="0" w:before="0" w:line="240" w:lineRule="auto"/>
        <w:ind w:firstLine="539" w:left="0"/>
        <w:rPr>
          <w:sz w:val="28"/>
        </w:rPr>
      </w:pPr>
      <w:r>
        <w:rPr>
          <w:sz w:val="28"/>
        </w:rPr>
        <w:t>КДБ - код классификации доходов бюджетов;</w:t>
      </w:r>
    </w:p>
    <w:p w14:paraId="0C130000">
      <w:pPr>
        <w:spacing w:after="0" w:before="0" w:line="240" w:lineRule="auto"/>
        <w:ind w:firstLine="539" w:left="0"/>
        <w:rPr>
          <w:sz w:val="28"/>
        </w:rPr>
      </w:pPr>
      <w:r>
        <w:rPr>
          <w:sz w:val="28"/>
        </w:rPr>
        <w:t>КРБ - код классификации расходов бюджетов;</w:t>
      </w:r>
    </w:p>
    <w:p w14:paraId="0D130000">
      <w:pPr>
        <w:spacing w:after="0" w:before="0" w:line="240" w:lineRule="auto"/>
        <w:ind w:firstLine="539" w:left="0"/>
        <w:rPr>
          <w:sz w:val="28"/>
        </w:rPr>
      </w:pPr>
      <w:r>
        <w:rPr>
          <w:sz w:val="28"/>
        </w:rPr>
        <w:t>КИФ - код классификации источников финансирования дефицитов бюджетов.</w:t>
      </w:r>
    </w:p>
    <w:p w14:paraId="0E130000">
      <w:pPr>
        <w:spacing w:after="0" w:before="0" w:line="240" w:lineRule="auto"/>
        <w:ind w:firstLine="539" w:left="0"/>
        <w:rPr>
          <w:sz w:val="28"/>
        </w:rPr>
      </w:pPr>
      <w:r>
        <w:rPr>
          <w:sz w:val="28"/>
        </w:rPr>
        <w:t xml:space="preserve"> </w:t>
      </w:r>
    </w:p>
    <w:p w14:paraId="0F130000">
      <w:pPr>
        <w:spacing w:after="0" w:before="0" w:line="240" w:lineRule="auto"/>
        <w:ind w:firstLine="539" w:left="0"/>
        <w:jc w:val="center"/>
        <w:rPr>
          <w:b w:val="1"/>
          <w:sz w:val="28"/>
        </w:rPr>
      </w:pPr>
      <w:r>
        <w:rPr>
          <w:b w:val="1"/>
          <w:sz w:val="28"/>
        </w:rPr>
        <w:t>Забалансовые счета</w:t>
      </w:r>
    </w:p>
    <w:p w14:paraId="10130000">
      <w:pPr>
        <w:spacing w:after="0" w:before="0" w:line="240" w:lineRule="auto"/>
        <w:ind w:firstLine="539" w:left="0"/>
        <w:rPr>
          <w:sz w:val="28"/>
        </w:rPr>
      </w:pPr>
    </w:p>
    <w:tbl>
      <w:tblPr>
        <w:tblStyle w:val="Style_4"/>
        <w:tblW w:type="auto" w:w="0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</w:tblPr>
      <w:tblGrid>
        <w:gridCol w:w="2943"/>
        <w:gridCol w:w="1418"/>
        <w:gridCol w:w="5211"/>
      </w:tblGrid>
      <w:tr>
        <w:tc>
          <w:tcPr>
            <w:tcW w:type="dxa" w:w="29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1130000">
            <w:pPr>
              <w:spacing w:after="0" w:before="0" w:line="240" w:lineRule="auto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счета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2130000">
            <w:pPr>
              <w:spacing w:after="0" w:before="0" w:line="240" w:lineRule="auto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Номер счета</w:t>
            </w:r>
          </w:p>
        </w:tc>
        <w:tc>
          <w:tcPr>
            <w:tcW w:type="dxa" w:w="52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3130000">
            <w:pPr>
              <w:spacing w:after="0" w:before="0" w:line="240" w:lineRule="auto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Детализация аналитического учета</w:t>
            </w:r>
          </w:p>
          <w:p w14:paraId="14130000">
            <w:pPr>
              <w:spacing w:after="0" w:before="0" w:line="240" w:lineRule="auto"/>
              <w:ind w:firstLine="0" w:left="0"/>
              <w:jc w:val="center"/>
              <w:rPr>
                <w:sz w:val="24"/>
              </w:rPr>
            </w:pPr>
          </w:p>
        </w:tc>
      </w:tr>
      <w:tr>
        <w:tc>
          <w:tcPr>
            <w:tcW w:type="dxa" w:w="29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5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Имущество, полученное в пользование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6130000">
            <w:pPr>
              <w:spacing w:after="0" w:before="0" w:line="240" w:lineRule="auto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01</w:t>
            </w:r>
          </w:p>
        </w:tc>
        <w:tc>
          <w:tcPr>
            <w:tcW w:type="dxa" w:w="52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7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имущество, которым по решению собственника (учредителя) пользуется учреждение при выполнении возложенных на него функций (полномочий), без закрепления права о</w:t>
            </w:r>
            <w:r>
              <w:rPr>
                <w:sz w:val="24"/>
              </w:rPr>
              <w:t>перативного управления)</w:t>
            </w:r>
          </w:p>
          <w:p w14:paraId="18130000">
            <w:pPr>
              <w:spacing w:after="0" w:before="0" w:line="240" w:lineRule="auto"/>
              <w:ind w:firstLine="0" w:left="0"/>
              <w:rPr>
                <w:sz w:val="24"/>
              </w:rPr>
            </w:pPr>
          </w:p>
        </w:tc>
      </w:tr>
      <w:tr>
        <w:tc>
          <w:tcPr>
            <w:tcW w:type="dxa" w:w="29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9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Материальные ценности на хранении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A130000">
            <w:pPr>
              <w:spacing w:after="0" w:before="0" w:line="240" w:lineRule="auto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02</w:t>
            </w:r>
          </w:p>
        </w:tc>
        <w:tc>
          <w:tcPr>
            <w:tcW w:type="dxa" w:w="52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1B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1) материальные ценности учреждения, не соответствующих критериям активов;</w:t>
            </w:r>
          </w:p>
          <w:p w14:paraId="1C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2) материальные ценности, принятые учреждением на хранение, в переработку;</w:t>
            </w:r>
          </w:p>
          <w:p w14:paraId="1D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3) материальные ценности, полученные (принятые к учету) учреждением до момента обращения их в собственность государства и (или) передачи указанного имущества органу, осуществляющему в отношении указанного имущества полномочия собственника (имущество, полученное в качестве дара, бесхозяйное имуществ</w:t>
            </w:r>
            <w:r>
              <w:rPr>
                <w:sz w:val="24"/>
              </w:rPr>
              <w:t>о и т.п.);</w:t>
            </w:r>
          </w:p>
          <w:p w14:paraId="1E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4) имущество, в отношении которого принято решение о списании (прекращении эксплуатации), в том числе в связи с физическим или моральным износом и невозможностью (нецелесообразностью) его дальнейшего использования, до момента его демонтажа (утилизации, уничтожения);</w:t>
            </w:r>
          </w:p>
          <w:p w14:paraId="1F130000">
            <w:pPr>
              <w:spacing w:after="0" w:before="0" w:line="240" w:lineRule="auto"/>
              <w:ind w:firstLine="0" w:left="0"/>
              <w:rPr>
                <w:sz w:val="24"/>
              </w:rPr>
            </w:pPr>
          </w:p>
        </w:tc>
      </w:tr>
      <w:tr>
        <w:tc>
          <w:tcPr>
            <w:tcW w:type="dxa" w:w="29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0130000">
            <w:pPr>
              <w:spacing w:after="0" w:before="0" w:line="240" w:lineRule="auto"/>
              <w:ind w:firstLine="0" w:left="0"/>
              <w:jc w:val="left"/>
              <w:rPr>
                <w:sz w:val="24"/>
              </w:rPr>
            </w:pPr>
            <w:r>
              <w:rPr>
                <w:sz w:val="24"/>
              </w:rPr>
              <w:t>Бланки строгой отчетности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1130000">
            <w:pPr>
              <w:spacing w:after="0" w:before="0" w:line="240" w:lineRule="auto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03</w:t>
            </w:r>
          </w:p>
        </w:tc>
        <w:tc>
          <w:tcPr>
            <w:tcW w:type="dxa" w:w="52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2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Топливная карта</w:t>
            </w:r>
          </w:p>
        </w:tc>
      </w:tr>
      <w:tr>
        <w:tc>
          <w:tcPr>
            <w:tcW w:type="dxa" w:w="29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3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Сомнительная задолженность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4130000">
            <w:pPr>
              <w:spacing w:after="0" w:before="0" w:line="240" w:lineRule="auto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04</w:t>
            </w:r>
          </w:p>
        </w:tc>
        <w:tc>
          <w:tcPr>
            <w:tcW w:type="dxa" w:w="52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5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Виды поступлений (выплат) (источник финансового обеспечения), Контрагенты, КДБ, УИН (при наличии), Правовые основания</w:t>
            </w:r>
          </w:p>
        </w:tc>
      </w:tr>
      <w:tr>
        <w:tc>
          <w:tcPr>
            <w:tcW w:type="dxa" w:w="29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6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Запасные части к транспортным средствам, выданные взамен изношенных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7130000">
            <w:pPr>
              <w:spacing w:after="0" w:before="0" w:line="240" w:lineRule="auto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09</w:t>
            </w:r>
          </w:p>
        </w:tc>
        <w:tc>
          <w:tcPr>
            <w:tcW w:type="dxa" w:w="52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8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1) двигатели;</w:t>
            </w:r>
          </w:p>
          <w:p w14:paraId="29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2) аккумуляторы;</w:t>
            </w:r>
          </w:p>
          <w:p w14:paraId="2A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3) шины, покрышки;</w:t>
            </w:r>
          </w:p>
          <w:p w14:paraId="2B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4) прочие запасные части по нормам расхода</w:t>
            </w:r>
          </w:p>
        </w:tc>
      </w:tr>
      <w:tr>
        <w:tc>
          <w:tcPr>
            <w:tcW w:type="dxa" w:w="29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C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Обеспечение исполнения обязательств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D130000">
            <w:pPr>
              <w:spacing w:after="0" w:before="0" w:line="240" w:lineRule="auto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type="dxa" w:w="52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2E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1) задаток;</w:t>
            </w:r>
          </w:p>
          <w:p w14:paraId="2F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2) залог;</w:t>
            </w:r>
          </w:p>
          <w:p w14:paraId="30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3) поручительство;</w:t>
            </w:r>
          </w:p>
          <w:p w14:paraId="31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4) иные виды обеспечения</w:t>
            </w:r>
          </w:p>
        </w:tc>
      </w:tr>
      <w:tr>
        <w:tc>
          <w:tcPr>
            <w:tcW w:type="dxa" w:w="29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2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Поступления денежных средств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3130000">
            <w:pPr>
              <w:spacing w:after="0" w:before="0" w:line="240" w:lineRule="auto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type="dxa" w:w="52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4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Счета (лицевые счета), КДБ, КФО, КОСГУ, Виды валют</w:t>
            </w:r>
          </w:p>
        </w:tc>
      </w:tr>
      <w:tr>
        <w:tc>
          <w:tcPr>
            <w:tcW w:type="dxa" w:w="29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5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Выбытия денежных средств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6130000">
            <w:pPr>
              <w:spacing w:after="0" w:before="0" w:line="240" w:lineRule="auto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type="dxa" w:w="52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7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Счета (лицевые счета), КДБ, КФО, КОСГУ, Виды валют</w:t>
            </w:r>
          </w:p>
        </w:tc>
      </w:tr>
      <w:tr>
        <w:tc>
          <w:tcPr>
            <w:tcW w:type="dxa" w:w="29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8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Задолженность, невостребованная кредиторам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9130000">
            <w:pPr>
              <w:spacing w:after="0" w:before="0" w:line="240" w:lineRule="auto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type="dxa" w:w="52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A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КДБ, КИФ, КРБ, Контрагенты (кре</w:t>
            </w:r>
            <w:r>
              <w:rPr>
                <w:sz w:val="24"/>
              </w:rPr>
              <w:t>диторы), Виды платежей (Код финансового обеспечения)</w:t>
            </w:r>
          </w:p>
        </w:tc>
      </w:tr>
      <w:tr>
        <w:tc>
          <w:tcPr>
            <w:tcW w:type="dxa" w:w="29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B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Основные средства в эксплуатации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C130000">
            <w:pPr>
              <w:spacing w:after="0" w:before="0" w:line="240" w:lineRule="auto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type="dxa" w:w="52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3D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1) машины и оборудование;</w:t>
            </w:r>
          </w:p>
          <w:p w14:paraId="3E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2) транспортные средства;</w:t>
            </w:r>
          </w:p>
          <w:p w14:paraId="3F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3) инвентарь производственный и хозяйственный;</w:t>
            </w:r>
          </w:p>
          <w:p w14:paraId="40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z w:val="24"/>
              </w:rPr>
              <w:t>) основные средства, не включенные в другие группы (прочие)</w:t>
            </w:r>
          </w:p>
        </w:tc>
      </w:tr>
      <w:tr>
        <w:tc>
          <w:tcPr>
            <w:tcW w:type="dxa" w:w="294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1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 xml:space="preserve">Имущество, переданное в </w:t>
            </w:r>
            <w:r>
              <w:rPr>
                <w:sz w:val="24"/>
              </w:rPr>
              <w:t>без</w:t>
            </w:r>
            <w:r>
              <w:rPr>
                <w:sz w:val="24"/>
              </w:rPr>
              <w:t xml:space="preserve">возмездное пользование </w:t>
            </w:r>
          </w:p>
        </w:tc>
        <w:tc>
          <w:tcPr>
            <w:tcW w:type="dxa" w:w="141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2130000">
            <w:pPr>
              <w:spacing w:after="0" w:before="0" w:line="240" w:lineRule="auto"/>
              <w:ind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z w:val="24"/>
              </w:rPr>
              <w:t>6</w:t>
            </w:r>
          </w:p>
        </w:tc>
        <w:tc>
          <w:tcPr>
            <w:tcW w:type="dxa" w:w="521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shd w:fill="auto" w:val="clear"/>
          </w:tcPr>
          <w:p w14:paraId="43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1) недвижимое имущество учреждения;</w:t>
            </w:r>
          </w:p>
          <w:p w14:paraId="44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2) иное движимое имущество учреждения;</w:t>
            </w:r>
          </w:p>
          <w:p w14:paraId="45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>3) права пользования активами;</w:t>
            </w:r>
          </w:p>
          <w:p w14:paraId="46130000">
            <w:pPr>
              <w:spacing w:after="0" w:before="0" w:line="240" w:lineRule="auto"/>
              <w:ind w:firstLine="0" w:left="0"/>
              <w:rPr>
                <w:sz w:val="24"/>
              </w:rPr>
            </w:pPr>
            <w:r>
              <w:rPr>
                <w:sz w:val="24"/>
              </w:rPr>
              <w:t xml:space="preserve">4)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рава пользования нематериальными активами</w:t>
            </w:r>
          </w:p>
        </w:tc>
      </w:tr>
    </w:tbl>
    <w:p w14:paraId="47130000">
      <w:pPr>
        <w:spacing w:after="0" w:before="0" w:line="240" w:lineRule="auto"/>
        <w:ind w:firstLine="539" w:left="0"/>
        <w:rPr>
          <w:sz w:val="28"/>
        </w:rPr>
      </w:pPr>
    </w:p>
    <w:p w14:paraId="48130000">
      <w:pPr>
        <w:keepNext w:val="1"/>
        <w:keepLines w:val="1"/>
        <w:ind w:firstLine="0" w:left="0"/>
        <w:jc w:val="right"/>
        <w:rPr>
          <w:sz w:val="28"/>
        </w:rPr>
      </w:pPr>
    </w:p>
    <w:p w14:paraId="49130000">
      <w:pPr>
        <w:keepNext w:val="1"/>
        <w:keepLines w:val="1"/>
        <w:ind w:firstLine="0" w:left="0"/>
        <w:jc w:val="right"/>
        <w:rPr>
          <w:sz w:val="28"/>
        </w:rPr>
      </w:pPr>
    </w:p>
    <w:p w14:paraId="4A130000">
      <w:pPr>
        <w:keepNext w:val="1"/>
        <w:keepLines w:val="1"/>
        <w:ind w:firstLine="0" w:left="0"/>
        <w:jc w:val="right"/>
        <w:rPr>
          <w:sz w:val="28"/>
        </w:rPr>
      </w:pPr>
    </w:p>
    <w:p w14:paraId="4B130000">
      <w:pPr>
        <w:keepNext w:val="1"/>
        <w:keepLines w:val="1"/>
        <w:ind w:firstLine="0" w:left="0"/>
        <w:jc w:val="right"/>
        <w:rPr>
          <w:sz w:val="28"/>
        </w:rPr>
      </w:pPr>
    </w:p>
    <w:sectPr>
      <w:headerReference r:id="rId2" w:type="default"/>
      <w:footerReference r:id="rId3" w:type="default"/>
      <w:footerReference r:id="rId1" w:type="first"/>
      <w:pgSz w:h="16839" w:orient="portrait" w:w="11907"/>
      <w:pgMar w:bottom="1134" w:footer="720" w:gutter="0" w:header="720" w:left="1701" w:right="850" w:top="1134"/>
      <w:pgNumType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</w:pPr>
  </w:p>
</w:ftr>
</file>

<file path=word/footer3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</w:pPr>
  </w:p>
</w:ftr>
</file>

<file path=word/footer4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>
    <w:pPr>
      <w:pStyle w:val="Style_1"/>
    </w:pPr>
  </w:p>
</w:ftr>
</file>

<file path=word/footer6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6000000">
    <w:pPr>
      <w:pStyle w:val="Style_1"/>
    </w:pPr>
  </w:p>
</w:ft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2"/>
    </w:pPr>
  </w:p>
</w:hdr>
</file>

<file path=word/header5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5000000">
    <w:pPr>
      <w:pStyle w:val="Style_2"/>
    </w:pPr>
  </w:p>
</w:hdr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decimal"/>
      <w:pStyle w:val="Style_13"/>
      <w:lvlText w:val="%1."/>
      <w:lvlJc w:val="left"/>
    </w:lvl>
    <w:lvl w:ilvl="1">
      <w:start w:val="1"/>
      <w:numFmt w:val="decimal"/>
      <w:pStyle w:val="Style_55"/>
      <w:lvlText w:val="%1.%2."/>
      <w:lvlJc w:val="left"/>
    </w:lvl>
    <w:lvl w:ilvl="2">
      <w:start w:val="1"/>
      <w:numFmt w:val="decimal"/>
      <w:pStyle w:val="Style_8"/>
      <w:lvlText w:val="%1.%2.%3."/>
      <w:lvlJc w:val="left"/>
    </w:lvl>
    <w:lvl w:ilvl="3">
      <w:start w:val="1"/>
      <w:numFmt w:val="decimal"/>
      <w:pStyle w:val="Style_38"/>
      <w:lvlText w:val="%1.%2.%3.%4."/>
      <w:lvlJc w:val="left"/>
    </w:lvl>
    <w:lvl w:ilvl="4">
      <w:start w:val="1"/>
      <w:numFmt w:val="decimal"/>
      <w:pStyle w:val="Style_50"/>
      <w:lvlText w:val="%1.%2.%3.%4.%5."/>
      <w:lvlJc w:val="left"/>
    </w:lvl>
    <w:lvl w:ilvl="5">
      <w:start w:val="1"/>
      <w:numFmt w:val="decimal"/>
      <w:pStyle w:val="Style_36"/>
      <w:lvlText w:val="%1.%2.%3.%4.%5.%6."/>
      <w:lvlJc w:val="left"/>
    </w:lvl>
    <w:lvl w:ilvl="6">
      <w:start w:val="1"/>
      <w:numFmt w:val="decimal"/>
      <w:pStyle w:val="Style_62"/>
      <w:lvlText w:val="%1.%2.%3.%4.%5.%6.%7."/>
      <w:lvlJc w:val="left"/>
    </w:lvl>
    <w:lvl w:ilvl="7">
      <w:start w:val="1"/>
      <w:numFmt w:val="decimal"/>
      <w:pStyle w:val="Style_68"/>
      <w:lvlText w:val="%1.%2.%3.%4.%5.%6.%7.%8."/>
      <w:lvlJc w:val="left"/>
    </w:lvl>
    <w:lvl w:ilvl="8">
      <w:start w:val="1"/>
      <w:numFmt w:val="decimal"/>
      <w:pStyle w:val="Style_60"/>
      <w:lvlText w:val="%1.%2.%3.%4.%5.%6.%7.%8.%9."/>
      <w:lvlJc w:val="left"/>
    </w:lvl>
  </w:abstractNum>
  <w:abstractNum w:abstractNumId="1">
    <w:lvl w:ilvl="0">
      <w:start w:val="1"/>
      <w:numFmt w:val="decimal"/>
      <w:pStyle w:val="Style_19"/>
      <w:lvlText w:val="%1."/>
      <w:lvlJc w:val="left"/>
    </w:lvl>
    <w:lvl w:ilvl="1">
      <w:start w:val="1"/>
      <w:numFmt w:val="decimal"/>
      <w:pStyle w:val="Style_66"/>
      <w:lvlText w:val="%1.%2."/>
      <w:lvlJc w:val="left"/>
    </w:lvl>
    <w:lvl w:ilvl="2">
      <w:start w:val="1"/>
      <w:numFmt w:val="decimal"/>
      <w:pStyle w:val="Style_21"/>
      <w:lvlText w:val="%1.%2.%3."/>
      <w:lvlJc w:val="left"/>
    </w:lvl>
    <w:lvl w:ilvl="3">
      <w:start w:val="1"/>
      <w:numFmt w:val="decimal"/>
      <w:pStyle w:val="Style_65"/>
      <w:lvlText w:val="%1.%2.%3.%4."/>
      <w:lvlJc w:val="left"/>
    </w:lvl>
    <w:lvl w:ilvl="4">
      <w:start w:val="1"/>
      <w:numFmt w:val="decimal"/>
      <w:pStyle w:val="Style_34"/>
      <w:lvlText w:val="%1.%2.%3.%4.%5."/>
      <w:lvlJc w:val="left"/>
    </w:lvl>
    <w:lvl w:ilvl="5">
      <w:start w:val="1"/>
      <w:numFmt w:val="decimal"/>
      <w:pStyle w:val="Style_71"/>
      <w:lvlText w:val="%1.%2.%3.%4.%5.%6."/>
      <w:lvlJc w:val="left"/>
    </w:lvl>
    <w:lvl w:ilvl="6">
      <w:start w:val="1"/>
      <w:numFmt w:val="decimal"/>
      <w:pStyle w:val="Style_12"/>
      <w:lvlText w:val="%1.%2.%3.%4.%5.%6.%7."/>
      <w:lvlJc w:val="left"/>
    </w:lvl>
    <w:lvl w:ilvl="7">
      <w:start w:val="1"/>
      <w:numFmt w:val="decimal"/>
      <w:pStyle w:val="Style_42"/>
      <w:lvlText w:val="%1.%2.%3.%4.%5.%6.%7.%8."/>
      <w:lvlJc w:val="left"/>
    </w:lvl>
    <w:lvl w:ilvl="8">
      <w:start w:val="1"/>
      <w:numFmt w:val="decimal"/>
      <w:pStyle w:val="Style_25"/>
      <w:lvlText w:val="%1.%2.%3.%4.%5.%6.%7.%8.%9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6" w:type="paragraph">
    <w:name w:val="Normal"/>
    <w:link w:val="Style_6_ch"/>
    <w:uiPriority w:val="0"/>
    <w:qFormat/>
    <w:pPr>
      <w:spacing w:after="120" w:before="120" w:line="276" w:lineRule="auto"/>
      <w:ind w:firstLine="482" w:left="0"/>
      <w:jc w:val="both"/>
    </w:pPr>
    <w:rPr>
      <w:rFonts w:ascii="Times New Roman" w:hAnsi="Times New Roman"/>
      <w:sz w:val="22"/>
    </w:rPr>
  </w:style>
  <w:style w:default="1" w:styleId="Style_6_ch" w:type="character">
    <w:name w:val="Normal"/>
    <w:link w:val="Style_6"/>
    <w:rPr>
      <w:rFonts w:ascii="Times New Roman" w:hAnsi="Times New Roman"/>
      <w:sz w:val="22"/>
    </w:rPr>
  </w:style>
  <w:style w:styleId="Style_7" w:type="paragraph">
    <w:name w:val="toc 2"/>
    <w:next w:val="Style_6"/>
    <w:link w:val="Style_7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7_ch" w:type="character">
    <w:name w:val="toc 2"/>
    <w:link w:val="Style_7"/>
    <w:rPr>
      <w:rFonts w:ascii="XO Thames" w:hAnsi="XO Thames"/>
      <w:sz w:val="28"/>
    </w:rPr>
  </w:style>
  <w:style w:styleId="Style_8" w:type="paragraph">
    <w:name w:val="heading 3 normal"/>
    <w:basedOn w:val="Style_6"/>
    <w:next w:val="Style_6"/>
    <w:link w:val="Style_8_ch"/>
    <w:pPr>
      <w:numPr>
        <w:ilvl w:val="2"/>
        <w:numId w:val="1"/>
      </w:numPr>
      <w:spacing w:after="120" w:before="120"/>
      <w:ind w:firstLine="482" w:left="0"/>
      <w:jc w:val="both"/>
      <w:outlineLvl w:val="2"/>
    </w:pPr>
    <w:rPr>
      <w:rFonts w:ascii="Times New Roman" w:hAnsi="Times New Roman"/>
      <w:sz w:val="22"/>
    </w:rPr>
  </w:style>
  <w:style w:styleId="Style_8_ch" w:type="character">
    <w:name w:val="heading 3 normal"/>
    <w:basedOn w:val="Style_6_ch"/>
    <w:link w:val="Style_8"/>
    <w:rPr>
      <w:rFonts w:ascii="Times New Roman" w:hAnsi="Times New Roman"/>
      <w:sz w:val="22"/>
    </w:rPr>
  </w:style>
  <w:style w:styleId="Style_9" w:type="paragraph">
    <w:name w:val="Emphasis"/>
    <w:link w:val="Style_9_ch"/>
    <w:rPr>
      <w:i w:val="1"/>
    </w:rPr>
  </w:style>
  <w:style w:styleId="Style_9_ch" w:type="character">
    <w:name w:val="Emphasis"/>
    <w:link w:val="Style_9"/>
    <w:rPr>
      <w:i w:val="1"/>
    </w:rPr>
  </w:style>
  <w:style w:styleId="Style_10" w:type="paragraph">
    <w:name w:val="toc 4"/>
    <w:next w:val="Style_6"/>
    <w:link w:val="Style_10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10_ch" w:type="character">
    <w:name w:val="toc 4"/>
    <w:link w:val="Style_10"/>
    <w:rPr>
      <w:rFonts w:ascii="XO Thames" w:hAnsi="XO Thames"/>
      <w:sz w:val="28"/>
    </w:rPr>
  </w:style>
  <w:style w:styleId="Style_11" w:type="paragraph">
    <w:name w:val="Default Paragraph Font"/>
    <w:link w:val="Style_11_ch"/>
  </w:style>
  <w:style w:styleId="Style_11_ch" w:type="character">
    <w:name w:val="Default Paragraph Font"/>
    <w:link w:val="Style_11"/>
  </w:style>
  <w:style w:styleId="Style_12" w:type="paragraph">
    <w:name w:val="heading 7"/>
    <w:basedOn w:val="Style_6"/>
    <w:next w:val="Style_6"/>
    <w:link w:val="Style_12_ch"/>
    <w:uiPriority w:val="9"/>
    <w:qFormat/>
    <w:pPr>
      <w:keepNext w:val="1"/>
      <w:keepLines w:val="1"/>
      <w:numPr>
        <w:ilvl w:val="6"/>
        <w:numId w:val="2"/>
      </w:numPr>
      <w:spacing w:after="0" w:before="200"/>
      <w:ind w:firstLine="482" w:left="0"/>
      <w:outlineLvl w:val="6"/>
    </w:pPr>
    <w:rPr>
      <w:rFonts w:ascii="Cambria" w:hAnsi="Cambria"/>
      <w:i w:val="1"/>
      <w:color w:val="404040"/>
    </w:rPr>
  </w:style>
  <w:style w:styleId="Style_12_ch" w:type="character">
    <w:name w:val="heading 7"/>
    <w:basedOn w:val="Style_6_ch"/>
    <w:link w:val="Style_12"/>
    <w:rPr>
      <w:rFonts w:ascii="Cambria" w:hAnsi="Cambria"/>
      <w:i w:val="1"/>
      <w:color w:val="404040"/>
    </w:rPr>
  </w:style>
  <w:style w:styleId="Style_13" w:type="paragraph">
    <w:name w:val="heading 1 normal"/>
    <w:basedOn w:val="Style_6"/>
    <w:next w:val="Style_6"/>
    <w:link w:val="Style_13_ch"/>
    <w:pPr>
      <w:numPr>
        <w:numId w:val="1"/>
      </w:numPr>
      <w:spacing w:after="120" w:before="120"/>
      <w:ind w:firstLine="482" w:left="0"/>
      <w:jc w:val="both"/>
      <w:outlineLvl w:val="0"/>
    </w:pPr>
    <w:rPr>
      <w:rFonts w:ascii="Times New Roman" w:hAnsi="Times New Roman"/>
      <w:sz w:val="22"/>
    </w:rPr>
  </w:style>
  <w:style w:styleId="Style_13_ch" w:type="character">
    <w:name w:val="heading 1 normal"/>
    <w:basedOn w:val="Style_6_ch"/>
    <w:link w:val="Style_13"/>
    <w:rPr>
      <w:rFonts w:ascii="Times New Roman" w:hAnsi="Times New Roman"/>
      <w:sz w:val="22"/>
    </w:rPr>
  </w:style>
  <w:style w:styleId="Style_14" w:type="paragraph">
    <w:name w:val="Strong"/>
    <w:link w:val="Style_14_ch"/>
    <w:rPr>
      <w:b w:val="1"/>
    </w:rPr>
  </w:style>
  <w:style w:styleId="Style_14_ch" w:type="character">
    <w:name w:val="Strong"/>
    <w:link w:val="Style_14"/>
    <w:rPr>
      <w:b w:val="1"/>
    </w:rPr>
  </w:style>
  <w:style w:styleId="Style_15" w:type="paragraph">
    <w:name w:val="toc 6"/>
    <w:next w:val="Style_6"/>
    <w:link w:val="Style_15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15_ch" w:type="character">
    <w:name w:val="toc 6"/>
    <w:link w:val="Style_15"/>
    <w:rPr>
      <w:rFonts w:ascii="XO Thames" w:hAnsi="XO Thames"/>
      <w:sz w:val="28"/>
    </w:rPr>
  </w:style>
  <w:style w:styleId="Style_16" w:type="paragraph">
    <w:name w:val="List Paragraph"/>
    <w:basedOn w:val="Style_6"/>
    <w:link w:val="Style_16_ch"/>
    <w:pPr>
      <w:ind/>
      <w:contextualSpacing w:val="1"/>
      <w:jc w:val="left"/>
    </w:pPr>
  </w:style>
  <w:style w:styleId="Style_16_ch" w:type="character">
    <w:name w:val="List Paragraph"/>
    <w:basedOn w:val="Style_6_ch"/>
    <w:link w:val="Style_16"/>
  </w:style>
  <w:style w:styleId="Style_17" w:type="paragraph">
    <w:name w:val="toc 7"/>
    <w:next w:val="Style_6"/>
    <w:link w:val="Style_1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17_ch" w:type="character">
    <w:name w:val="toc 7"/>
    <w:link w:val="Style_17"/>
    <w:rPr>
      <w:rFonts w:ascii="XO Thames" w:hAnsi="XO Thames"/>
      <w:sz w:val="28"/>
    </w:rPr>
  </w:style>
  <w:style w:styleId="Style_18" w:type="paragraph">
    <w:name w:val="TOC Heading"/>
    <w:basedOn w:val="Style_19"/>
    <w:next w:val="Style_6"/>
    <w:link w:val="Style_18_ch"/>
    <w:pPr>
      <w:ind/>
      <w:outlineLvl w:val="8"/>
    </w:pPr>
  </w:style>
  <w:style w:styleId="Style_18_ch" w:type="character">
    <w:name w:val="TOC Heading"/>
    <w:basedOn w:val="Style_19_ch"/>
    <w:link w:val="Style_18"/>
  </w:style>
  <w:style w:styleId="Style_20" w:type="paragraph">
    <w:name w:val="Endnote"/>
    <w:link w:val="Style_20_ch"/>
    <w:pPr>
      <w:ind w:firstLine="851" w:left="0"/>
      <w:jc w:val="both"/>
    </w:pPr>
    <w:rPr>
      <w:rFonts w:ascii="XO Thames" w:hAnsi="XO Thames"/>
      <w:sz w:val="22"/>
    </w:rPr>
  </w:style>
  <w:style w:styleId="Style_20_ch" w:type="character">
    <w:name w:val="Endnote"/>
    <w:link w:val="Style_20"/>
    <w:rPr>
      <w:rFonts w:ascii="XO Thames" w:hAnsi="XO Thames"/>
      <w:sz w:val="22"/>
    </w:rPr>
  </w:style>
  <w:style w:styleId="Style_21" w:type="paragraph">
    <w:name w:val="heading 3"/>
    <w:basedOn w:val="Style_6"/>
    <w:next w:val="Style_6"/>
    <w:link w:val="Style_21_ch"/>
    <w:uiPriority w:val="9"/>
    <w:qFormat/>
    <w:pPr>
      <w:numPr>
        <w:ilvl w:val="2"/>
        <w:numId w:val="2"/>
      </w:numPr>
      <w:ind w:firstLine="482" w:left="0"/>
      <w:outlineLvl w:val="2"/>
    </w:pPr>
  </w:style>
  <w:style w:styleId="Style_21_ch" w:type="character">
    <w:name w:val="heading 3"/>
    <w:basedOn w:val="Style_6_ch"/>
    <w:link w:val="Style_21"/>
  </w:style>
  <w:style w:styleId="Style_22" w:type="paragraph">
    <w:name w:val="Заголовок 9 Знак"/>
    <w:link w:val="Style_22_ch"/>
    <w:rPr>
      <w:rFonts w:ascii="Cambria" w:hAnsi="Cambria"/>
      <w:i w:val="1"/>
      <w:color w:val="404040"/>
      <w:sz w:val="20"/>
    </w:rPr>
  </w:style>
  <w:style w:styleId="Style_22_ch" w:type="character">
    <w:name w:val="Заголовок 9 Знак"/>
    <w:link w:val="Style_22"/>
    <w:rPr>
      <w:rFonts w:ascii="Cambria" w:hAnsi="Cambria"/>
      <w:i w:val="1"/>
      <w:color w:val="404040"/>
      <w:sz w:val="20"/>
    </w:rPr>
  </w:style>
  <w:style w:styleId="Style_23" w:type="paragraph">
    <w:name w:val="DeletedPlaceholder"/>
    <w:basedOn w:val="Style_6"/>
    <w:next w:val="Style_6"/>
    <w:link w:val="Style_23_ch"/>
    <w:pPr>
      <w:spacing w:after="0" w:before="120"/>
      <w:ind w:firstLine="0" w:left="964"/>
    </w:pPr>
    <w:rPr>
      <w:i w:val="1"/>
      <w:color w:val="FF3F1F"/>
    </w:rPr>
  </w:style>
  <w:style w:styleId="Style_23_ch" w:type="character">
    <w:name w:val="DeletedPlaceholder"/>
    <w:basedOn w:val="Style_6_ch"/>
    <w:link w:val="Style_23"/>
    <w:rPr>
      <w:i w:val="1"/>
      <w:color w:val="FF3F1F"/>
    </w:rPr>
  </w:style>
  <w:style w:styleId="Style_24" w:type="paragraph">
    <w:name w:val="heading 1 unnumbered"/>
    <w:basedOn w:val="Style_6"/>
    <w:next w:val="Style_6"/>
    <w:link w:val="Style_24_ch"/>
    <w:pPr>
      <w:keepNext w:val="1"/>
      <w:keepLines w:val="1"/>
      <w:spacing w:before="240"/>
      <w:ind w:firstLine="0" w:left="0"/>
      <w:jc w:val="center"/>
      <w:outlineLvl w:val="0"/>
    </w:pPr>
    <w:rPr>
      <w:b w:val="1"/>
      <w:sz w:val="24"/>
    </w:rPr>
  </w:style>
  <w:style w:styleId="Style_24_ch" w:type="character">
    <w:name w:val="heading 1 unnumbered"/>
    <w:basedOn w:val="Style_6_ch"/>
    <w:link w:val="Style_24"/>
    <w:rPr>
      <w:b w:val="1"/>
      <w:sz w:val="24"/>
    </w:rPr>
  </w:style>
  <w:style w:styleId="Style_25" w:type="paragraph">
    <w:name w:val="heading 9"/>
    <w:basedOn w:val="Style_6"/>
    <w:next w:val="Style_6"/>
    <w:link w:val="Style_25_ch"/>
    <w:uiPriority w:val="9"/>
    <w:qFormat/>
    <w:pPr>
      <w:keepNext w:val="1"/>
      <w:keepLines w:val="1"/>
      <w:numPr>
        <w:ilvl w:val="8"/>
        <w:numId w:val="2"/>
      </w:numPr>
      <w:spacing w:after="0" w:before="200"/>
      <w:ind w:firstLine="482" w:left="0"/>
      <w:outlineLvl w:val="8"/>
    </w:pPr>
    <w:rPr>
      <w:rFonts w:ascii="Cambria" w:hAnsi="Cambria"/>
      <w:i w:val="1"/>
      <w:color w:val="404040"/>
    </w:rPr>
  </w:style>
  <w:style w:styleId="Style_25_ch" w:type="character">
    <w:name w:val="heading 9"/>
    <w:basedOn w:val="Style_6_ch"/>
    <w:link w:val="Style_25"/>
    <w:rPr>
      <w:rFonts w:ascii="Cambria" w:hAnsi="Cambria"/>
      <w:i w:val="1"/>
      <w:color w:val="404040"/>
    </w:rPr>
  </w:style>
  <w:style w:styleId="Style_26" w:type="paragraph">
    <w:name w:val="HTML Preformatted"/>
    <w:basedOn w:val="Style_6"/>
    <w:link w:val="Style_26_ch"/>
    <w:pPr>
      <w:tabs>
        <w:tab w:leader="none" w:pos="916" w:val="left"/>
        <w:tab w:leader="none" w:pos="1832" w:val="left"/>
        <w:tab w:leader="none" w:pos="2748" w:val="left"/>
        <w:tab w:leader="none" w:pos="3664" w:val="left"/>
        <w:tab w:leader="none" w:pos="4580" w:val="left"/>
        <w:tab w:leader="none" w:pos="5496" w:val="left"/>
        <w:tab w:leader="none" w:pos="6412" w:val="left"/>
        <w:tab w:leader="none" w:pos="7328" w:val="left"/>
        <w:tab w:leader="none" w:pos="8244" w:val="left"/>
        <w:tab w:leader="none" w:pos="9160" w:val="left"/>
        <w:tab w:leader="none" w:pos="10076" w:val="left"/>
        <w:tab w:leader="none" w:pos="10992" w:val="left"/>
        <w:tab w:leader="none" w:pos="11908" w:val="left"/>
        <w:tab w:leader="none" w:pos="12824" w:val="left"/>
        <w:tab w:leader="none" w:pos="13740" w:val="left"/>
        <w:tab w:leader="none" w:pos="14656" w:val="left"/>
      </w:tabs>
      <w:spacing w:after="0" w:before="0" w:line="240" w:lineRule="auto"/>
      <w:ind w:firstLine="0" w:left="0"/>
      <w:jc w:val="left"/>
    </w:pPr>
    <w:rPr>
      <w:rFonts w:ascii="Courier New" w:hAnsi="Courier New"/>
      <w:sz w:val="20"/>
    </w:rPr>
  </w:style>
  <w:style w:styleId="Style_26_ch" w:type="character">
    <w:name w:val="HTML Preformatted"/>
    <w:basedOn w:val="Style_6_ch"/>
    <w:link w:val="Style_26"/>
    <w:rPr>
      <w:rFonts w:ascii="Courier New" w:hAnsi="Courier New"/>
      <w:sz w:val="20"/>
    </w:rPr>
  </w:style>
  <w:style w:styleId="Style_27" w:type="paragraph">
    <w:name w:val="footnote text unindented"/>
    <w:basedOn w:val="Style_5"/>
    <w:link w:val="Style_27_ch"/>
    <w:pPr>
      <w:spacing w:line="216" w:lineRule="auto"/>
      <w:ind/>
    </w:pPr>
    <w:rPr>
      <w:sz w:val="20"/>
    </w:rPr>
  </w:style>
  <w:style w:styleId="Style_27_ch" w:type="character">
    <w:name w:val="footnote text unindented"/>
    <w:basedOn w:val="Style_5_ch"/>
    <w:link w:val="Style_27"/>
    <w:rPr>
      <w:sz w:val="20"/>
    </w:rPr>
  </w:style>
  <w:style w:styleId="Style_28" w:type="paragraph">
    <w:name w:val="Intense Emphasis"/>
    <w:link w:val="Style_28_ch"/>
    <w:rPr>
      <w:b w:val="1"/>
      <w:i w:val="1"/>
      <w:color w:val="4F81BD"/>
    </w:rPr>
  </w:style>
  <w:style w:styleId="Style_28_ch" w:type="character">
    <w:name w:val="Intense Emphasis"/>
    <w:link w:val="Style_28"/>
    <w:rPr>
      <w:b w:val="1"/>
      <w:i w:val="1"/>
      <w:color w:val="4F81BD"/>
    </w:rPr>
  </w:style>
  <w:style w:styleId="Style_29" w:type="paragraph">
    <w:name w:val="Intense Reference"/>
    <w:link w:val="Style_29_ch"/>
    <w:rPr>
      <w:b w:val="1"/>
      <w:smallCaps w:val="1"/>
      <w:color w:val="C0504D"/>
      <w:spacing w:val="5"/>
      <w:u w:val="single"/>
    </w:rPr>
  </w:style>
  <w:style w:styleId="Style_29_ch" w:type="character">
    <w:name w:val="Intense Reference"/>
    <w:link w:val="Style_29"/>
    <w:rPr>
      <w:b w:val="1"/>
      <w:smallCaps w:val="1"/>
      <w:color w:val="C0504D"/>
      <w:spacing w:val="5"/>
      <w:u w:val="single"/>
    </w:rPr>
  </w:style>
  <w:style w:styleId="Style_30" w:type="paragraph">
    <w:name w:val="Заголовок 6 Знак"/>
    <w:link w:val="Style_30_ch"/>
    <w:rPr>
      <w:rFonts w:ascii="Cambria" w:hAnsi="Cambria"/>
      <w:i w:val="1"/>
      <w:color w:val="243F60"/>
      <w:sz w:val="20"/>
    </w:rPr>
  </w:style>
  <w:style w:styleId="Style_30_ch" w:type="character">
    <w:name w:val="Заголовок 6 Знак"/>
    <w:link w:val="Style_30"/>
    <w:rPr>
      <w:rFonts w:ascii="Cambria" w:hAnsi="Cambria"/>
      <w:i w:val="1"/>
      <w:color w:val="243F60"/>
      <w:sz w:val="20"/>
    </w:rPr>
  </w:style>
  <w:style w:styleId="Style_31" w:type="paragraph">
    <w:name w:val="Quote"/>
    <w:basedOn w:val="Style_6"/>
    <w:next w:val="Style_6"/>
    <w:link w:val="Style_31_ch"/>
    <w:pPr>
      <w:spacing w:after="0" w:before="120"/>
      <w:ind w:firstLine="0" w:left="964"/>
    </w:pPr>
    <w:rPr>
      <w:i w:val="1"/>
      <w:color w:val="8064A2"/>
    </w:rPr>
  </w:style>
  <w:style w:styleId="Style_31_ch" w:type="character">
    <w:name w:val="Quote"/>
    <w:basedOn w:val="Style_6_ch"/>
    <w:link w:val="Style_31"/>
    <w:rPr>
      <w:i w:val="1"/>
      <w:color w:val="8064A2"/>
    </w:rPr>
  </w:style>
  <w:style w:styleId="Style_32" w:type="paragraph">
    <w:name w:val="toc 3"/>
    <w:next w:val="Style_6"/>
    <w:link w:val="Style_3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32_ch" w:type="character">
    <w:name w:val="toc 3"/>
    <w:link w:val="Style_32"/>
    <w:rPr>
      <w:rFonts w:ascii="XO Thames" w:hAnsi="XO Thames"/>
      <w:sz w:val="28"/>
    </w:rPr>
  </w:style>
  <w:style w:styleId="Style_33" w:type="paragraph">
    <w:name w:val="footnote reference"/>
    <w:link w:val="Style_33_ch"/>
    <w:rPr>
      <w:vertAlign w:val="superscript"/>
    </w:rPr>
  </w:style>
  <w:style w:styleId="Style_33_ch" w:type="character">
    <w:name w:val="footnote reference"/>
    <w:link w:val="Style_33"/>
    <w:rPr>
      <w:vertAlign w:val="superscript"/>
    </w:rPr>
  </w:style>
  <w:style w:styleId="Style_34" w:type="paragraph">
    <w:name w:val="heading 5"/>
    <w:basedOn w:val="Style_6"/>
    <w:next w:val="Style_6"/>
    <w:link w:val="Style_34_ch"/>
    <w:uiPriority w:val="9"/>
    <w:qFormat/>
    <w:pPr>
      <w:keepNext w:val="1"/>
      <w:keepLines w:val="1"/>
      <w:numPr>
        <w:ilvl w:val="4"/>
        <w:numId w:val="2"/>
      </w:numPr>
      <w:spacing w:after="0" w:before="200"/>
      <w:ind w:firstLine="482" w:left="0"/>
      <w:outlineLvl w:val="4"/>
    </w:pPr>
    <w:rPr>
      <w:rFonts w:ascii="Cambria" w:hAnsi="Cambria"/>
    </w:rPr>
  </w:style>
  <w:style w:styleId="Style_34_ch" w:type="character">
    <w:name w:val="heading 5"/>
    <w:basedOn w:val="Style_6_ch"/>
    <w:link w:val="Style_34"/>
    <w:rPr>
      <w:rFonts w:ascii="Cambria" w:hAnsi="Cambria"/>
    </w:rPr>
  </w:style>
  <w:style w:styleId="Style_35" w:type="paragraph">
    <w:name w:val="Заголовок 2 Знак"/>
    <w:link w:val="Style_35_ch"/>
    <w:rPr>
      <w:rFonts w:ascii="Times New Roman" w:hAnsi="Times New Roman"/>
      <w:sz w:val="20"/>
    </w:rPr>
  </w:style>
  <w:style w:styleId="Style_35_ch" w:type="character">
    <w:name w:val="Заголовок 2 Знак"/>
    <w:link w:val="Style_35"/>
    <w:rPr>
      <w:rFonts w:ascii="Times New Roman" w:hAnsi="Times New Roman"/>
      <w:sz w:val="20"/>
    </w:rPr>
  </w:style>
  <w:style w:styleId="Style_19" w:type="paragraph">
    <w:name w:val="heading 1"/>
    <w:basedOn w:val="Style_6"/>
    <w:next w:val="Style_6"/>
    <w:link w:val="Style_19_ch"/>
    <w:uiPriority w:val="9"/>
    <w:qFormat/>
    <w:pPr>
      <w:keepNext w:val="1"/>
      <w:keepLines w:val="1"/>
      <w:numPr>
        <w:numId w:val="2"/>
      </w:numPr>
      <w:spacing w:before="240"/>
      <w:ind w:firstLine="0" w:left="0"/>
      <w:jc w:val="center"/>
      <w:outlineLvl w:val="0"/>
    </w:pPr>
    <w:rPr>
      <w:b w:val="1"/>
      <w:sz w:val="24"/>
    </w:rPr>
  </w:style>
  <w:style w:styleId="Style_19_ch" w:type="character">
    <w:name w:val="heading 1"/>
    <w:basedOn w:val="Style_6_ch"/>
    <w:link w:val="Style_19"/>
    <w:rPr>
      <w:b w:val="1"/>
      <w:sz w:val="24"/>
    </w:rPr>
  </w:style>
  <w:style w:styleId="Style_36" w:type="paragraph">
    <w:name w:val="heading 6 normal"/>
    <w:basedOn w:val="Style_6"/>
    <w:next w:val="Style_6"/>
    <w:link w:val="Style_36_ch"/>
    <w:pPr>
      <w:numPr>
        <w:ilvl w:val="5"/>
        <w:numId w:val="1"/>
      </w:numPr>
      <w:spacing w:after="120" w:before="120"/>
      <w:ind w:firstLine="482" w:left="0"/>
      <w:jc w:val="both"/>
      <w:outlineLvl w:val="5"/>
    </w:pPr>
    <w:rPr>
      <w:rFonts w:ascii="Times New Roman" w:hAnsi="Times New Roman"/>
      <w:sz w:val="22"/>
    </w:rPr>
  </w:style>
  <w:style w:styleId="Style_36_ch" w:type="character">
    <w:name w:val="heading 6 normal"/>
    <w:basedOn w:val="Style_6_ch"/>
    <w:link w:val="Style_36"/>
    <w:rPr>
      <w:rFonts w:ascii="Times New Roman" w:hAnsi="Times New Roman"/>
      <w:sz w:val="22"/>
    </w:rPr>
  </w:style>
  <w:style w:styleId="Style_37" w:type="paragraph">
    <w:name w:val="Заголовок 5 Знак"/>
    <w:link w:val="Style_37_ch"/>
    <w:rPr>
      <w:rFonts w:ascii="Cambria" w:hAnsi="Cambria"/>
      <w:sz w:val="20"/>
    </w:rPr>
  </w:style>
  <w:style w:styleId="Style_37_ch" w:type="character">
    <w:name w:val="Заголовок 5 Знак"/>
    <w:link w:val="Style_37"/>
    <w:rPr>
      <w:rFonts w:ascii="Cambria" w:hAnsi="Cambria"/>
      <w:sz w:val="20"/>
    </w:rPr>
  </w:style>
  <w:style w:styleId="Style_38" w:type="paragraph">
    <w:name w:val="heading 4 normal"/>
    <w:basedOn w:val="Style_6"/>
    <w:next w:val="Style_6"/>
    <w:link w:val="Style_38_ch"/>
    <w:pPr>
      <w:numPr>
        <w:ilvl w:val="3"/>
        <w:numId w:val="1"/>
      </w:numPr>
      <w:spacing w:after="120" w:before="120"/>
      <w:ind w:firstLine="482" w:left="0"/>
      <w:jc w:val="both"/>
      <w:outlineLvl w:val="3"/>
    </w:pPr>
    <w:rPr>
      <w:rFonts w:ascii="Times New Roman" w:hAnsi="Times New Roman"/>
      <w:sz w:val="22"/>
    </w:rPr>
  </w:style>
  <w:style w:styleId="Style_38_ch" w:type="character">
    <w:name w:val="heading 4 normal"/>
    <w:basedOn w:val="Style_6_ch"/>
    <w:link w:val="Style_38"/>
    <w:rPr>
      <w:rFonts w:ascii="Times New Roman" w:hAnsi="Times New Roman"/>
      <w:sz w:val="22"/>
    </w:rPr>
  </w:style>
  <w:style w:styleId="Style_39" w:type="paragraph">
    <w:name w:val="Заголовок 1 Знак"/>
    <w:link w:val="Style_39_ch"/>
    <w:rPr>
      <w:rFonts w:ascii="Times New Roman" w:hAnsi="Times New Roman"/>
      <w:b w:val="1"/>
      <w:sz w:val="24"/>
    </w:rPr>
  </w:style>
  <w:style w:styleId="Style_39_ch" w:type="character">
    <w:name w:val="Заголовок 1 Знак"/>
    <w:link w:val="Style_39"/>
    <w:rPr>
      <w:rFonts w:ascii="Times New Roman" w:hAnsi="Times New Roman"/>
      <w:b w:val="1"/>
      <w:sz w:val="24"/>
    </w:rPr>
  </w:style>
  <w:style w:styleId="Style_40" w:type="paragraph">
    <w:name w:val="Hyperlink"/>
    <w:link w:val="Style_40_ch"/>
    <w:rPr>
      <w:color w:val="0000FF"/>
      <w:u w:val="single"/>
    </w:rPr>
  </w:style>
  <w:style w:styleId="Style_40_ch" w:type="character">
    <w:name w:val="Hyperlink"/>
    <w:link w:val="Style_40"/>
    <w:rPr>
      <w:color w:val="0000FF"/>
      <w:u w:val="single"/>
    </w:rPr>
  </w:style>
  <w:style w:styleId="Style_41" w:type="paragraph">
    <w:name w:val="Footnote"/>
    <w:basedOn w:val="Style_6"/>
    <w:link w:val="Style_41_ch"/>
    <w:pPr>
      <w:spacing w:line="216" w:lineRule="auto"/>
      <w:ind/>
    </w:pPr>
    <w:rPr>
      <w:sz w:val="20"/>
    </w:rPr>
  </w:style>
  <w:style w:styleId="Style_41_ch" w:type="character">
    <w:name w:val="Footnote"/>
    <w:basedOn w:val="Style_6_ch"/>
    <w:link w:val="Style_41"/>
    <w:rPr>
      <w:sz w:val="20"/>
    </w:rPr>
  </w:style>
  <w:style w:styleId="Style_42" w:type="paragraph">
    <w:name w:val="heading 8"/>
    <w:basedOn w:val="Style_6"/>
    <w:next w:val="Style_6"/>
    <w:link w:val="Style_42_ch"/>
    <w:uiPriority w:val="9"/>
    <w:qFormat/>
    <w:pPr>
      <w:keepNext w:val="1"/>
      <w:keepLines w:val="1"/>
      <w:numPr>
        <w:ilvl w:val="7"/>
        <w:numId w:val="2"/>
      </w:numPr>
      <w:spacing w:after="0" w:before="200"/>
      <w:ind w:firstLine="482" w:left="0"/>
      <w:outlineLvl w:val="7"/>
    </w:pPr>
    <w:rPr>
      <w:rFonts w:ascii="Cambria" w:hAnsi="Cambria"/>
      <w:color w:val="4F81BD"/>
    </w:rPr>
  </w:style>
  <w:style w:styleId="Style_42_ch" w:type="character">
    <w:name w:val="heading 8"/>
    <w:basedOn w:val="Style_6_ch"/>
    <w:link w:val="Style_42"/>
    <w:rPr>
      <w:rFonts w:ascii="Cambria" w:hAnsi="Cambria"/>
      <w:color w:val="4F81BD"/>
    </w:rPr>
  </w:style>
  <w:style w:styleId="Style_43" w:type="paragraph">
    <w:name w:val="Заголовок 3 Знак"/>
    <w:link w:val="Style_43_ch"/>
    <w:rPr>
      <w:rFonts w:ascii="Times New Roman" w:hAnsi="Times New Roman"/>
      <w:sz w:val="20"/>
    </w:rPr>
  </w:style>
  <w:style w:styleId="Style_43_ch" w:type="character">
    <w:name w:val="Заголовок 3 Знак"/>
    <w:link w:val="Style_43"/>
    <w:rPr>
      <w:rFonts w:ascii="Times New Roman" w:hAnsi="Times New Roman"/>
      <w:sz w:val="20"/>
    </w:rPr>
  </w:style>
  <w:style w:styleId="Style_44" w:type="paragraph">
    <w:name w:val="QuoteMargin"/>
    <w:link w:val="Style_44_ch"/>
    <w:pPr>
      <w:spacing w:before="120" w:line="276" w:lineRule="auto"/>
      <w:ind w:firstLine="482" w:left="0"/>
      <w:jc w:val="both"/>
    </w:pPr>
    <w:rPr>
      <w:rFonts w:ascii="Times New Roman" w:hAnsi="Times New Roman"/>
      <w:sz w:val="22"/>
    </w:rPr>
  </w:style>
  <w:style w:styleId="Style_44_ch" w:type="character">
    <w:name w:val="QuoteMargin"/>
    <w:link w:val="Style_44"/>
    <w:rPr>
      <w:rFonts w:ascii="Times New Roman" w:hAnsi="Times New Roman"/>
      <w:sz w:val="22"/>
    </w:rPr>
  </w:style>
  <w:style w:styleId="Style_45" w:type="paragraph">
    <w:name w:val="toc 1"/>
    <w:next w:val="Style_6"/>
    <w:link w:val="Style_4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45_ch" w:type="character">
    <w:name w:val="toc 1"/>
    <w:link w:val="Style_45"/>
    <w:rPr>
      <w:rFonts w:ascii="XO Thames" w:hAnsi="XO Thames"/>
      <w:b w:val="1"/>
      <w:sz w:val="28"/>
    </w:rPr>
  </w:style>
  <w:style w:styleId="Style_3" w:type="paragraph">
    <w:name w:val="list footnote text"/>
    <w:basedOn w:val="Style_16"/>
    <w:link w:val="Style_3_ch"/>
    <w:pPr>
      <w:spacing w:line="216" w:lineRule="auto"/>
      <w:ind/>
    </w:pPr>
    <w:rPr>
      <w:sz w:val="20"/>
    </w:rPr>
  </w:style>
  <w:style w:styleId="Style_3_ch" w:type="character">
    <w:name w:val="list footnote text"/>
    <w:basedOn w:val="Style_16_ch"/>
    <w:link w:val="Style_3"/>
    <w:rPr>
      <w:sz w:val="20"/>
    </w:rPr>
  </w:style>
  <w:style w:styleId="Style_46" w:type="paragraph">
    <w:name w:val="Header and Footer"/>
    <w:link w:val="Style_46_ch"/>
    <w:pPr>
      <w:spacing w:line="240" w:lineRule="auto"/>
      <w:ind/>
      <w:jc w:val="both"/>
    </w:pPr>
    <w:rPr>
      <w:rFonts w:ascii="XO Thames" w:hAnsi="XO Thames"/>
      <w:sz w:val="28"/>
    </w:rPr>
  </w:style>
  <w:style w:styleId="Style_46_ch" w:type="character">
    <w:name w:val="Header and Footer"/>
    <w:link w:val="Style_46"/>
    <w:rPr>
      <w:rFonts w:ascii="XO Thames" w:hAnsi="XO Thames"/>
      <w:sz w:val="28"/>
    </w:rPr>
  </w:style>
  <w:style w:styleId="Style_47" w:type="paragraph">
    <w:name w:val="Warning"/>
    <w:basedOn w:val="Style_6"/>
    <w:next w:val="Style_6"/>
    <w:link w:val="Style_47_ch"/>
    <w:pPr>
      <w:spacing w:after="0" w:before="120"/>
      <w:ind w:firstLine="0" w:left="964"/>
    </w:pPr>
    <w:rPr>
      <w:i w:val="1"/>
      <w:color w:val="E36C0A"/>
    </w:rPr>
  </w:style>
  <w:style w:styleId="Style_47_ch" w:type="character">
    <w:name w:val="Warning"/>
    <w:basedOn w:val="Style_6_ch"/>
    <w:link w:val="Style_47"/>
    <w:rPr>
      <w:i w:val="1"/>
      <w:color w:val="E36C0A"/>
    </w:rPr>
  </w:style>
  <w:style w:styleId="Style_48" w:type="paragraph">
    <w:name w:val="Book Title"/>
    <w:link w:val="Style_48_ch"/>
    <w:rPr>
      <w:b w:val="1"/>
      <w:smallCaps w:val="1"/>
      <w:spacing w:val="5"/>
    </w:rPr>
  </w:style>
  <w:style w:styleId="Style_48_ch" w:type="character">
    <w:name w:val="Book Title"/>
    <w:link w:val="Style_48"/>
    <w:rPr>
      <w:b w:val="1"/>
      <w:smallCaps w:val="1"/>
      <w:spacing w:val="5"/>
    </w:rPr>
  </w:style>
  <w:style w:styleId="Style_1" w:type="paragraph">
    <w:name w:val="footer"/>
    <w:basedOn w:val="Style_6"/>
    <w:link w:val="Style_1_ch"/>
    <w:pPr>
      <w:tabs>
        <w:tab w:leader="none" w:pos="4677" w:val="center"/>
        <w:tab w:leader="none" w:pos="9355" w:val="right"/>
      </w:tabs>
      <w:spacing w:after="0" w:before="0" w:line="240" w:lineRule="auto"/>
      <w:ind/>
      <w:jc w:val="center"/>
    </w:pPr>
    <w:rPr>
      <w:sz w:val="16"/>
    </w:rPr>
  </w:style>
  <w:style w:styleId="Style_1_ch" w:type="character">
    <w:name w:val="footer"/>
    <w:basedOn w:val="Style_6_ch"/>
    <w:link w:val="Style_1"/>
    <w:rPr>
      <w:sz w:val="16"/>
    </w:rPr>
  </w:style>
  <w:style w:styleId="Style_2" w:type="paragraph">
    <w:name w:val="header"/>
    <w:basedOn w:val="Style_6"/>
    <w:link w:val="Style_2_ch"/>
    <w:pPr>
      <w:tabs>
        <w:tab w:leader="none" w:pos="4677" w:val="center"/>
        <w:tab w:leader="none" w:pos="9355" w:val="right"/>
      </w:tabs>
      <w:spacing w:after="0" w:before="0" w:line="240" w:lineRule="auto"/>
      <w:ind/>
      <w:jc w:val="center"/>
    </w:pPr>
    <w:rPr>
      <w:sz w:val="16"/>
    </w:rPr>
  </w:style>
  <w:style w:styleId="Style_2_ch" w:type="character">
    <w:name w:val="header"/>
    <w:basedOn w:val="Style_6_ch"/>
    <w:link w:val="Style_2"/>
    <w:rPr>
      <w:sz w:val="16"/>
    </w:rPr>
  </w:style>
  <w:style w:styleId="Style_49" w:type="paragraph">
    <w:name w:val="toc 9"/>
    <w:next w:val="Style_6"/>
    <w:link w:val="Style_4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49_ch" w:type="character">
    <w:name w:val="toc 9"/>
    <w:link w:val="Style_49"/>
    <w:rPr>
      <w:rFonts w:ascii="XO Thames" w:hAnsi="XO Thames"/>
      <w:sz w:val="28"/>
    </w:rPr>
  </w:style>
  <w:style w:styleId="Style_50" w:type="paragraph">
    <w:name w:val="heading 5 normal"/>
    <w:basedOn w:val="Style_6"/>
    <w:next w:val="Style_6"/>
    <w:link w:val="Style_50_ch"/>
    <w:pPr>
      <w:numPr>
        <w:ilvl w:val="4"/>
        <w:numId w:val="1"/>
      </w:numPr>
      <w:spacing w:after="120" w:before="120"/>
      <w:ind w:firstLine="482" w:left="0"/>
      <w:jc w:val="both"/>
      <w:outlineLvl w:val="4"/>
    </w:pPr>
    <w:rPr>
      <w:rFonts w:ascii="Times New Roman" w:hAnsi="Times New Roman"/>
      <w:sz w:val="22"/>
    </w:rPr>
  </w:style>
  <w:style w:styleId="Style_50_ch" w:type="character">
    <w:name w:val="heading 5 normal"/>
    <w:basedOn w:val="Style_6_ch"/>
    <w:link w:val="Style_50"/>
    <w:rPr>
      <w:rFonts w:ascii="Times New Roman" w:hAnsi="Times New Roman"/>
      <w:sz w:val="22"/>
    </w:rPr>
  </w:style>
  <w:style w:styleId="Style_51" w:type="paragraph">
    <w:name w:val="Intense Quote"/>
    <w:basedOn w:val="Style_6"/>
    <w:next w:val="Style_6"/>
    <w:link w:val="Style_51_ch"/>
    <w:pPr>
      <w:spacing w:after="0" w:before="200"/>
      <w:ind w:firstLine="0" w:left="936" w:right="936"/>
    </w:pPr>
    <w:rPr>
      <w:b w:val="1"/>
      <w:i w:val="1"/>
      <w:color w:val="4F81BD"/>
    </w:rPr>
  </w:style>
  <w:style w:styleId="Style_51_ch" w:type="character">
    <w:name w:val="Intense Quote"/>
    <w:basedOn w:val="Style_6_ch"/>
    <w:link w:val="Style_51"/>
    <w:rPr>
      <w:b w:val="1"/>
      <w:i w:val="1"/>
      <w:color w:val="4F81BD"/>
    </w:rPr>
  </w:style>
  <w:style w:styleId="Style_52" w:type="paragraph">
    <w:name w:val="Заголовок 7 Знак"/>
    <w:link w:val="Style_52_ch"/>
    <w:rPr>
      <w:rFonts w:ascii="Cambria" w:hAnsi="Cambria"/>
      <w:i w:val="1"/>
      <w:color w:val="404040"/>
      <w:sz w:val="20"/>
    </w:rPr>
  </w:style>
  <w:style w:styleId="Style_52_ch" w:type="character">
    <w:name w:val="Заголовок 7 Знак"/>
    <w:link w:val="Style_52"/>
    <w:rPr>
      <w:rFonts w:ascii="Cambria" w:hAnsi="Cambria"/>
      <w:i w:val="1"/>
      <w:color w:val="404040"/>
      <w:sz w:val="20"/>
    </w:rPr>
  </w:style>
  <w:style w:styleId="Style_53" w:type="paragraph">
    <w:name w:val="toc 8"/>
    <w:next w:val="Style_6"/>
    <w:link w:val="Style_53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53_ch" w:type="character">
    <w:name w:val="toc 8"/>
    <w:link w:val="Style_53"/>
    <w:rPr>
      <w:rFonts w:ascii="XO Thames" w:hAnsi="XO Thames"/>
      <w:sz w:val="28"/>
    </w:rPr>
  </w:style>
  <w:style w:styleId="Style_54" w:type="paragraph">
    <w:name w:val="Заголовок 4 Знак"/>
    <w:link w:val="Style_54_ch"/>
    <w:rPr>
      <w:rFonts w:ascii="Times New Roman" w:hAnsi="Times New Roman"/>
      <w:sz w:val="20"/>
    </w:rPr>
  </w:style>
  <w:style w:styleId="Style_54_ch" w:type="character">
    <w:name w:val="Заголовок 4 Знак"/>
    <w:link w:val="Style_54"/>
    <w:rPr>
      <w:rFonts w:ascii="Times New Roman" w:hAnsi="Times New Roman"/>
      <w:sz w:val="20"/>
    </w:rPr>
  </w:style>
  <w:style w:styleId="Style_55" w:type="paragraph">
    <w:name w:val="heading 2 normal"/>
    <w:basedOn w:val="Style_6"/>
    <w:next w:val="Style_6"/>
    <w:link w:val="Style_55_ch"/>
    <w:pPr>
      <w:numPr>
        <w:ilvl w:val="1"/>
        <w:numId w:val="1"/>
      </w:numPr>
      <w:spacing w:after="120" w:before="120"/>
      <w:ind w:firstLine="482" w:left="0"/>
      <w:jc w:val="both"/>
      <w:outlineLvl w:val="1"/>
    </w:pPr>
    <w:rPr>
      <w:rFonts w:ascii="Times New Roman" w:hAnsi="Times New Roman"/>
      <w:sz w:val="22"/>
    </w:rPr>
  </w:style>
  <w:style w:styleId="Style_55_ch" w:type="character">
    <w:name w:val="heading 2 normal"/>
    <w:basedOn w:val="Style_6_ch"/>
    <w:link w:val="Style_55"/>
    <w:rPr>
      <w:rFonts w:ascii="Times New Roman" w:hAnsi="Times New Roman"/>
      <w:sz w:val="22"/>
    </w:rPr>
  </w:style>
  <w:style w:styleId="Style_56" w:type="paragraph">
    <w:name w:val="Заголовок 8 Знак"/>
    <w:link w:val="Style_56_ch"/>
    <w:rPr>
      <w:rFonts w:ascii="Cambria" w:hAnsi="Cambria"/>
      <w:color w:val="4F81BD"/>
      <w:sz w:val="20"/>
    </w:rPr>
  </w:style>
  <w:style w:styleId="Style_56_ch" w:type="character">
    <w:name w:val="Заголовок 8 Знак"/>
    <w:link w:val="Style_56"/>
    <w:rPr>
      <w:rFonts w:ascii="Cambria" w:hAnsi="Cambria"/>
      <w:color w:val="4F81BD"/>
      <w:sz w:val="20"/>
    </w:rPr>
  </w:style>
  <w:style w:styleId="Style_57" w:type="paragraph">
    <w:name w:val="toc 5"/>
    <w:next w:val="Style_6"/>
    <w:link w:val="Style_5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57_ch" w:type="character">
    <w:name w:val="toc 5"/>
    <w:link w:val="Style_57"/>
    <w:rPr>
      <w:rFonts w:ascii="XO Thames" w:hAnsi="XO Thames"/>
      <w:sz w:val="28"/>
    </w:rPr>
  </w:style>
  <w:style w:styleId="Style_58" w:type="paragraph">
    <w:name w:val="Document Map"/>
    <w:basedOn w:val="Style_6"/>
    <w:link w:val="Style_58_ch"/>
    <w:pPr>
      <w:spacing w:after="0" w:line="240" w:lineRule="auto"/>
      <w:ind/>
    </w:pPr>
    <w:rPr>
      <w:rFonts w:ascii="Tahoma" w:hAnsi="Tahoma"/>
      <w:sz w:val="16"/>
    </w:rPr>
  </w:style>
  <w:style w:styleId="Style_58_ch" w:type="character">
    <w:name w:val="Document Map"/>
    <w:basedOn w:val="Style_6_ch"/>
    <w:link w:val="Style_58"/>
    <w:rPr>
      <w:rFonts w:ascii="Tahoma" w:hAnsi="Tahoma"/>
      <w:sz w:val="16"/>
    </w:rPr>
  </w:style>
  <w:style w:styleId="Style_59" w:type="paragraph">
    <w:name w:val="Subtle Reference"/>
    <w:link w:val="Style_59_ch"/>
    <w:rPr>
      <w:smallCaps w:val="1"/>
      <w:color w:val="C0504D"/>
      <w:u w:val="single"/>
    </w:rPr>
  </w:style>
  <w:style w:styleId="Style_59_ch" w:type="character">
    <w:name w:val="Subtle Reference"/>
    <w:link w:val="Style_59"/>
    <w:rPr>
      <w:smallCaps w:val="1"/>
      <w:color w:val="C0504D"/>
      <w:u w:val="single"/>
    </w:rPr>
  </w:style>
  <w:style w:styleId="Style_60" w:type="paragraph">
    <w:name w:val="heading 9 normal"/>
    <w:basedOn w:val="Style_6"/>
    <w:next w:val="Style_6"/>
    <w:link w:val="Style_60_ch"/>
    <w:pPr>
      <w:numPr>
        <w:ilvl w:val="8"/>
        <w:numId w:val="1"/>
      </w:numPr>
      <w:spacing w:after="120" w:before="120"/>
      <w:ind w:firstLine="482" w:left="0"/>
      <w:jc w:val="both"/>
      <w:outlineLvl w:val="8"/>
    </w:pPr>
    <w:rPr>
      <w:rFonts w:ascii="Times New Roman" w:hAnsi="Times New Roman"/>
      <w:sz w:val="22"/>
    </w:rPr>
  </w:style>
  <w:style w:styleId="Style_60_ch" w:type="character">
    <w:name w:val="heading 9 normal"/>
    <w:basedOn w:val="Style_6_ch"/>
    <w:link w:val="Style_60"/>
    <w:rPr>
      <w:rFonts w:ascii="Times New Roman" w:hAnsi="Times New Roman"/>
      <w:sz w:val="22"/>
    </w:rPr>
  </w:style>
  <w:style w:styleId="Style_5" w:type="paragraph">
    <w:name w:val="Normal unindented"/>
    <w:link w:val="Style_5_ch"/>
    <w:pPr>
      <w:spacing w:after="120" w:before="120" w:line="276" w:lineRule="auto"/>
      <w:ind/>
      <w:jc w:val="both"/>
    </w:pPr>
    <w:rPr>
      <w:rFonts w:ascii="Times New Roman" w:hAnsi="Times New Roman"/>
      <w:sz w:val="22"/>
    </w:rPr>
  </w:style>
  <w:style w:styleId="Style_5_ch" w:type="character">
    <w:name w:val="Normal unindented"/>
    <w:link w:val="Style_5"/>
    <w:rPr>
      <w:rFonts w:ascii="Times New Roman" w:hAnsi="Times New Roman"/>
      <w:sz w:val="22"/>
    </w:rPr>
  </w:style>
  <w:style w:styleId="Style_61" w:type="paragraph">
    <w:name w:val="Subtitle"/>
    <w:basedOn w:val="Style_6"/>
    <w:next w:val="Style_6"/>
    <w:link w:val="Style_61_ch"/>
    <w:uiPriority w:val="11"/>
    <w:qFormat/>
    <w:pPr>
      <w:numPr>
        <w:ilvl w:val="1"/>
      </w:numPr>
    </w:pPr>
    <w:rPr>
      <w:rFonts w:ascii="Cambria" w:hAnsi="Cambria"/>
      <w:i w:val="1"/>
      <w:color w:val="4F81BD"/>
      <w:spacing w:val="15"/>
      <w:sz w:val="24"/>
    </w:rPr>
  </w:style>
  <w:style w:styleId="Style_61_ch" w:type="character">
    <w:name w:val="Subtitle"/>
    <w:basedOn w:val="Style_6_ch"/>
    <w:link w:val="Style_61"/>
    <w:rPr>
      <w:rFonts w:ascii="Cambria" w:hAnsi="Cambria"/>
      <w:i w:val="1"/>
      <w:color w:val="4F81BD"/>
      <w:spacing w:val="15"/>
      <w:sz w:val="24"/>
    </w:rPr>
  </w:style>
  <w:style w:styleId="Style_62" w:type="paragraph">
    <w:name w:val="heading 7 normal"/>
    <w:basedOn w:val="Style_6"/>
    <w:next w:val="Style_6"/>
    <w:link w:val="Style_62_ch"/>
    <w:pPr>
      <w:numPr>
        <w:ilvl w:val="6"/>
        <w:numId w:val="1"/>
      </w:numPr>
      <w:spacing w:after="120" w:before="120"/>
      <w:ind w:firstLine="482" w:left="0"/>
      <w:jc w:val="both"/>
      <w:outlineLvl w:val="6"/>
    </w:pPr>
    <w:rPr>
      <w:rFonts w:ascii="Times New Roman" w:hAnsi="Times New Roman"/>
      <w:sz w:val="22"/>
    </w:rPr>
  </w:style>
  <w:style w:styleId="Style_62_ch" w:type="character">
    <w:name w:val="heading 7 normal"/>
    <w:basedOn w:val="Style_6_ch"/>
    <w:link w:val="Style_62"/>
    <w:rPr>
      <w:rFonts w:ascii="Times New Roman" w:hAnsi="Times New Roman"/>
      <w:sz w:val="22"/>
    </w:rPr>
  </w:style>
  <w:style w:styleId="Style_63" w:type="paragraph">
    <w:name w:val="No Spacing"/>
    <w:link w:val="Style_63_ch"/>
    <w:rPr>
      <w:sz w:val="22"/>
    </w:rPr>
  </w:style>
  <w:style w:styleId="Style_63_ch" w:type="character">
    <w:name w:val="No Spacing"/>
    <w:link w:val="Style_63"/>
    <w:rPr>
      <w:sz w:val="22"/>
    </w:rPr>
  </w:style>
  <w:style w:styleId="Style_64" w:type="paragraph">
    <w:name w:val="Title"/>
    <w:basedOn w:val="Style_6"/>
    <w:next w:val="Style_6"/>
    <w:link w:val="Style_64_ch"/>
    <w:uiPriority w:val="10"/>
    <w:qFormat/>
    <w:pPr>
      <w:keepNext w:val="1"/>
      <w:keepLines w:val="1"/>
      <w:spacing w:after="300" w:line="240" w:lineRule="auto"/>
      <w:ind w:firstLine="0" w:left="0"/>
      <w:contextualSpacing w:val="1"/>
      <w:jc w:val="center"/>
      <w:outlineLvl w:val="0"/>
    </w:pPr>
    <w:rPr>
      <w:b w:val="1"/>
      <w:spacing w:val="5"/>
      <w:sz w:val="28"/>
    </w:rPr>
  </w:style>
  <w:style w:styleId="Style_64_ch" w:type="character">
    <w:name w:val="Title"/>
    <w:basedOn w:val="Style_6_ch"/>
    <w:link w:val="Style_64"/>
    <w:rPr>
      <w:b w:val="1"/>
      <w:spacing w:val="5"/>
      <w:sz w:val="28"/>
    </w:rPr>
  </w:style>
  <w:style w:styleId="Style_65" w:type="paragraph">
    <w:name w:val="heading 4"/>
    <w:basedOn w:val="Style_6"/>
    <w:next w:val="Style_6"/>
    <w:link w:val="Style_65_ch"/>
    <w:uiPriority w:val="9"/>
    <w:qFormat/>
    <w:pPr>
      <w:numPr>
        <w:ilvl w:val="3"/>
        <w:numId w:val="2"/>
      </w:numPr>
      <w:ind w:firstLine="482" w:left="0"/>
      <w:outlineLvl w:val="3"/>
    </w:pPr>
  </w:style>
  <w:style w:styleId="Style_65_ch" w:type="character">
    <w:name w:val="heading 4"/>
    <w:basedOn w:val="Style_6_ch"/>
    <w:link w:val="Style_65"/>
  </w:style>
  <w:style w:styleId="Style_66" w:type="paragraph">
    <w:name w:val="heading 2"/>
    <w:basedOn w:val="Style_6"/>
    <w:next w:val="Style_6"/>
    <w:link w:val="Style_66_ch"/>
    <w:uiPriority w:val="9"/>
    <w:qFormat/>
    <w:pPr>
      <w:numPr>
        <w:ilvl w:val="1"/>
        <w:numId w:val="2"/>
      </w:numPr>
      <w:ind w:firstLine="482" w:left="0"/>
      <w:outlineLvl w:val="1"/>
    </w:pPr>
  </w:style>
  <w:style w:styleId="Style_66_ch" w:type="character">
    <w:name w:val="heading 2"/>
    <w:basedOn w:val="Style_6_ch"/>
    <w:link w:val="Style_66"/>
  </w:style>
  <w:style w:styleId="Style_67" w:type="paragraph">
    <w:name w:val="Цитата 2 Знак"/>
    <w:link w:val="Style_67_ch"/>
    <w:rPr>
      <w:i w:val="1"/>
      <w:color w:val="000000"/>
    </w:rPr>
  </w:style>
  <w:style w:styleId="Style_67_ch" w:type="character">
    <w:name w:val="Цитата 2 Знак"/>
    <w:link w:val="Style_67"/>
    <w:rPr>
      <w:i w:val="1"/>
      <w:color w:val="000000"/>
    </w:rPr>
  </w:style>
  <w:style w:styleId="Style_68" w:type="paragraph">
    <w:name w:val="heading 8 normal"/>
    <w:basedOn w:val="Style_6"/>
    <w:next w:val="Style_6"/>
    <w:link w:val="Style_68_ch"/>
    <w:pPr>
      <w:numPr>
        <w:ilvl w:val="7"/>
        <w:numId w:val="1"/>
      </w:numPr>
      <w:spacing w:after="120" w:before="120"/>
      <w:ind w:firstLine="482" w:left="0"/>
      <w:jc w:val="both"/>
      <w:outlineLvl w:val="7"/>
    </w:pPr>
    <w:rPr>
      <w:rFonts w:ascii="Times New Roman" w:hAnsi="Times New Roman"/>
      <w:sz w:val="22"/>
    </w:rPr>
  </w:style>
  <w:style w:styleId="Style_68_ch" w:type="character">
    <w:name w:val="heading 8 normal"/>
    <w:basedOn w:val="Style_6_ch"/>
    <w:link w:val="Style_68"/>
    <w:rPr>
      <w:rFonts w:ascii="Times New Roman" w:hAnsi="Times New Roman"/>
      <w:sz w:val="22"/>
    </w:rPr>
  </w:style>
  <w:style w:styleId="Style_69" w:type="paragraph">
    <w:name w:val="heading 1 normal unnumbered"/>
    <w:basedOn w:val="Style_6"/>
    <w:next w:val="Style_6"/>
    <w:link w:val="Style_69_ch"/>
    <w:pPr>
      <w:spacing w:after="120" w:before="120"/>
      <w:ind w:firstLine="482" w:left="0"/>
      <w:jc w:val="both"/>
      <w:outlineLvl w:val="0"/>
    </w:pPr>
    <w:rPr>
      <w:rFonts w:ascii="Times New Roman" w:hAnsi="Times New Roman"/>
      <w:sz w:val="22"/>
    </w:rPr>
  </w:style>
  <w:style w:styleId="Style_69_ch" w:type="character">
    <w:name w:val="heading 1 normal unnumbered"/>
    <w:basedOn w:val="Style_6_ch"/>
    <w:link w:val="Style_69"/>
    <w:rPr>
      <w:rFonts w:ascii="Times New Roman" w:hAnsi="Times New Roman"/>
      <w:sz w:val="22"/>
    </w:rPr>
  </w:style>
  <w:style w:styleId="Style_70" w:type="paragraph">
    <w:name w:val="Subtle Emphasis"/>
    <w:link w:val="Style_70_ch"/>
    <w:rPr>
      <w:i w:val="1"/>
      <w:color w:val="808080"/>
    </w:rPr>
  </w:style>
  <w:style w:styleId="Style_70_ch" w:type="character">
    <w:name w:val="Subtle Emphasis"/>
    <w:link w:val="Style_70"/>
    <w:rPr>
      <w:i w:val="1"/>
      <w:color w:val="808080"/>
    </w:rPr>
  </w:style>
  <w:style w:styleId="Style_71" w:type="paragraph">
    <w:name w:val="heading 6"/>
    <w:basedOn w:val="Style_6"/>
    <w:next w:val="Style_6"/>
    <w:link w:val="Style_71_ch"/>
    <w:uiPriority w:val="9"/>
    <w:qFormat/>
    <w:pPr>
      <w:keepNext w:val="1"/>
      <w:keepLines w:val="1"/>
      <w:numPr>
        <w:ilvl w:val="5"/>
        <w:numId w:val="2"/>
      </w:numPr>
      <w:spacing w:after="0" w:before="200"/>
      <w:ind w:firstLine="482" w:left="0"/>
      <w:outlineLvl w:val="5"/>
    </w:pPr>
    <w:rPr>
      <w:rFonts w:ascii="Cambria" w:hAnsi="Cambria"/>
      <w:i w:val="1"/>
      <w:color w:val="243F60"/>
    </w:rPr>
  </w:style>
  <w:style w:styleId="Style_71_ch" w:type="character">
    <w:name w:val="heading 6"/>
    <w:basedOn w:val="Style_6_ch"/>
    <w:link w:val="Style_71"/>
    <w:rPr>
      <w:rFonts w:ascii="Cambria" w:hAnsi="Cambria"/>
      <w:i w:val="1"/>
      <w:color w:val="243F60"/>
    </w:rPr>
  </w:style>
  <w:style w:styleId="Style_72" w:type="paragraph">
    <w:name w:val="caption"/>
    <w:basedOn w:val="Style_6"/>
    <w:next w:val="Style_6"/>
    <w:link w:val="Style_72_ch"/>
    <w:pPr>
      <w:spacing w:line="240" w:lineRule="auto"/>
      <w:ind/>
    </w:pPr>
    <w:rPr>
      <w:b w:val="1"/>
      <w:color w:val="4F81BD"/>
      <w:sz w:val="18"/>
    </w:rPr>
  </w:style>
  <w:style w:styleId="Style_72_ch" w:type="character">
    <w:name w:val="caption"/>
    <w:basedOn w:val="Style_6_ch"/>
    <w:link w:val="Style_72"/>
    <w:rPr>
      <w:b w:val="1"/>
      <w:color w:val="4F81BD"/>
      <w:sz w:val="18"/>
    </w:rPr>
  </w:style>
  <w:style w:styleId="Style_73" w:type="table">
    <w:name w:val="Table Grid"/>
    <w:basedOn w:val="Style_4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4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footer6.xml" Type="http://schemas.openxmlformats.org/officeDocument/2006/relationships/footer"/>
  <Relationship Id="rId1" Target="footer1.xml" Type="http://schemas.openxmlformats.org/officeDocument/2006/relationships/footer"/>
  <Relationship Id="rId13" Target="numbering.xml" Type="http://schemas.openxmlformats.org/officeDocument/2006/relationships/numbering"/>
  <Relationship Id="rId12" Target="theme/theme1.xml" Type="http://schemas.openxmlformats.org/officeDocument/2006/relationships/theme"/>
  <Relationship Id="rId10" Target="stylesWithEffects.xml" Type="http://schemas.microsoft.com/office/2007/relationships/stylesWithEffects"/>
  <Relationship Id="rId2" Target="header2.xml" Type="http://schemas.openxmlformats.org/officeDocument/2006/relationships/header"/>
  <Relationship Id="rId3" Target="footer3.xml" Type="http://schemas.openxmlformats.org/officeDocument/2006/relationships/footer"/>
  <Relationship Id="rId8" Target="settings.xml" Type="http://schemas.openxmlformats.org/officeDocument/2006/relationships/settings"/>
  <Relationship Id="rId4" Target="footer4.xml" Type="http://schemas.openxmlformats.org/officeDocument/2006/relationships/footer"/>
  <Relationship Id="rId11" Target="webSettings.xml" Type="http://schemas.openxmlformats.org/officeDocument/2006/relationships/webSettings"/>
  <Relationship Id="rId9" Target="styles.xml" Type="http://schemas.openxmlformats.org/officeDocument/2006/relationships/styles"/>
  <Relationship Id="rId7" Target="fontTable.xml" Type="http://schemas.openxmlformats.org/officeDocument/2006/relationships/fontTable"/>
  <Relationship Id="rId5" Target="header5.xml" Type="http://schemas.openxmlformats.org/officeDocument/2006/relationships/header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MyOffice-CoreFramework-Windows/31-1191.804.9045.819.1@01270b6a23d25f32067dc36f8846da406ea65219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2024-04-09T10:12:26Z</dcterms:modified>
</cp:coreProperties>
</file>